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firstLine="646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2021中国农业企业500强信息采集表</w:t>
      </w:r>
    </w:p>
    <w:tbl>
      <w:tblPr>
        <w:tblStyle w:val="3"/>
        <w:tblW w:w="11110" w:type="dxa"/>
        <w:tblInd w:w="-1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1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3" w:type="dxa"/>
            <w:noWrap w:val="0"/>
            <w:vAlign w:val="top"/>
          </w:tcPr>
          <w:p>
            <w:pPr>
              <w:spacing w:line="240" w:lineRule="atLeast"/>
              <w:rPr>
                <w:rFonts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申报行业20强，请勾选此栏</w:t>
            </w:r>
          </w:p>
        </w:tc>
        <w:tc>
          <w:tcPr>
            <w:tcW w:w="9487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粮油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农产品流通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>畜牧企业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奶业企业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</w:t>
            </w:r>
          </w:p>
          <w:p>
            <w:pPr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水产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饲料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农业投入品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饮料和酒类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noWrap w:val="0"/>
            <w:vAlign w:val="top"/>
          </w:tcPr>
          <w:p>
            <w:pPr>
              <w:spacing w:line="240" w:lineRule="atLeas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企业名称</w:t>
            </w:r>
          </w:p>
        </w:tc>
        <w:tc>
          <w:tcPr>
            <w:tcW w:w="9487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企业基本信息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（单位：万元、人、户）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年份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利润总额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主营业务收入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资产负债率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成本利润率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主营业务出口额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财政补贴或税费减免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企业工资福利总额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主营产品市场占有率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电子商务交易额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联结合作社数量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合同联结带动农户数量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合作联结带动农户数量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股份合作联结带动农户数量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聘用农民工数量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带动农户增收支出*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品牌建设与广告投入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科技推广投入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科技研发投入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涉农固定资产投入*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23" w:type="dxa"/>
            <w:noWrap w:val="0"/>
            <w:vAlign w:val="top"/>
          </w:tcPr>
          <w:p>
            <w:pPr>
              <w:spacing w:line="240" w:lineRule="atLeas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4177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23" w:type="dxa"/>
            <w:noWrap w:val="0"/>
            <w:vAlign w:val="top"/>
          </w:tcPr>
          <w:p>
            <w:pPr>
              <w:spacing w:line="240" w:lineRule="atLeas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9487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40" w:lineRule="exact"/>
        <w:ind w:firstLine="486" w:firstLineChars="200"/>
        <w:rPr>
          <w:rFonts w:hint="eastAsia" w:ascii="仿宋" w:hAnsi="仿宋" w:eastAsia="仿宋" w:cs="仿宋"/>
          <w:sz w:val="24"/>
        </w:rPr>
      </w:pPr>
    </w:p>
    <w:p>
      <w:pPr>
        <w:spacing w:line="24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9" w:charSpace="640"/>
        </w:sectPr>
      </w:pPr>
      <w:r>
        <w:rPr>
          <w:rFonts w:hint="eastAsia" w:ascii="仿宋" w:hAnsi="仿宋" w:eastAsia="仿宋" w:cs="仿宋"/>
          <w:sz w:val="30"/>
          <w:szCs w:val="30"/>
        </w:rPr>
        <w:t xml:space="preserve">企业盖章：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主管财务负责人（签字）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461B7"/>
    <w:rsid w:val="168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2021-07-21T12:32:00Z</dcterms:created>
  <dc:creator>裴孙奇</dc:creator>
  <cp:lastModifiedBy>裴孙奇</cp:lastModifiedBy>
  <dcterms:modified xsi:type="dcterms:W3CDTF">2021-07-21T12:32:57Z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0D90C137AD174F139877D439C6D6CCB6</vt:lpwstr>
  </property>
</Properties>
</file>