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56" w:afterLines="50" w:line="360" w:lineRule="exact"/>
        <w:ind w:firstLine="0" w:firstLineChars="0"/>
        <w:rPr>
          <w:rFonts w:ascii="楷体" w:hAnsi="楷体" w:eastAsia="楷体"/>
          <w:b/>
          <w:color w:val="000000"/>
          <w:sz w:val="30"/>
          <w:szCs w:val="30"/>
        </w:rPr>
      </w:pPr>
    </w:p>
    <w:p>
      <w:pPr>
        <w:widowControl w:val="0"/>
        <w:spacing w:after="156" w:afterLines="50" w:line="360" w:lineRule="exact"/>
        <w:ind w:firstLine="720"/>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中国新闻奖参评作品推荐表</w:t>
      </w:r>
    </w:p>
    <w:tbl>
      <w:tblPr>
        <w:tblStyle w:val="5"/>
        <w:tblpPr w:leftFromText="180" w:rightFromText="180" w:vertAnchor="text"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0"/>
        <w:gridCol w:w="1109"/>
        <w:gridCol w:w="1559"/>
        <w:gridCol w:w="1559"/>
        <w:gridCol w:w="851"/>
        <w:gridCol w:w="56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4" w:hRule="exact"/>
        </w:trPr>
        <w:tc>
          <w:tcPr>
            <w:tcW w:w="1551" w:type="dxa"/>
            <w:gridSpan w:val="2"/>
            <w:vMerge w:val="restart"/>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4227" w:type="dxa"/>
            <w:gridSpan w:val="3"/>
            <w:vMerge w:val="restart"/>
            <w:vAlign w:val="center"/>
          </w:tcPr>
          <w:p>
            <w:pPr>
              <w:widowControl w:val="0"/>
              <w:spacing w:line="380" w:lineRule="exact"/>
              <w:ind w:left="0" w:leftChars="0" w:firstLine="0" w:firstLineChars="0"/>
              <w:jc w:val="both"/>
              <w:rPr>
                <w:rFonts w:hint="eastAsia" w:ascii="华文中宋" w:hAnsi="华文中宋" w:eastAsia="华文中宋"/>
                <w:color w:val="000000"/>
                <w:sz w:val="18"/>
                <w:szCs w:val="18"/>
                <w:lang w:val="en-US" w:eastAsia="zh-CN"/>
              </w:rPr>
            </w:pPr>
            <w:r>
              <w:rPr>
                <w:rFonts w:hint="eastAsia" w:ascii="华文中宋" w:hAnsi="华文中宋" w:eastAsia="华文中宋"/>
                <w:color w:val="000000"/>
                <w:sz w:val="18"/>
                <w:szCs w:val="18"/>
                <w:lang w:val="en-US" w:eastAsia="zh-CN"/>
              </w:rPr>
              <w:t>县委书记担任首席办事员，反映事项七天必办结</w:t>
            </w:r>
          </w:p>
          <w:p>
            <w:pPr>
              <w:widowControl w:val="0"/>
              <w:spacing w:line="380" w:lineRule="exact"/>
              <w:ind w:left="0" w:leftChars="0" w:firstLine="0" w:firstLineChars="0"/>
              <w:jc w:val="left"/>
              <w:rPr>
                <w:rFonts w:hint="default" w:ascii="华文中宋" w:hAnsi="华文中宋" w:eastAsia="华文中宋"/>
                <w:color w:val="000000"/>
                <w:sz w:val="21"/>
                <w:szCs w:val="21"/>
                <w:lang w:val="en-US" w:eastAsia="zh-CN"/>
              </w:rPr>
            </w:pPr>
            <w:r>
              <w:rPr>
                <w:rFonts w:hint="eastAsia" w:ascii="华文中宋" w:hAnsi="华文中宋" w:eastAsia="华文中宋"/>
                <w:color w:val="000000"/>
                <w:sz w:val="24"/>
                <w:szCs w:val="24"/>
                <w:lang w:val="en-US" w:eastAsia="zh-CN"/>
              </w:rPr>
              <w:t>江苏睢宁有个“速来办”，用过都说好！</w:t>
            </w:r>
          </w:p>
          <w:p>
            <w:pPr>
              <w:widowControl w:val="0"/>
              <w:spacing w:line="260" w:lineRule="exact"/>
              <w:ind w:firstLine="0" w:firstLineChars="0"/>
              <w:jc w:val="both"/>
              <w:rPr>
                <w:rFonts w:ascii="华文中宋" w:hAnsi="华文中宋" w:eastAsia="华文中宋"/>
                <w:color w:val="000000"/>
                <w:sz w:val="28"/>
              </w:rPr>
            </w:pPr>
          </w:p>
        </w:tc>
        <w:tc>
          <w:tcPr>
            <w:tcW w:w="1418" w:type="dxa"/>
            <w:gridSpan w:val="2"/>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2551" w:type="dxa"/>
            <w:vAlign w:val="center"/>
          </w:tcPr>
          <w:p>
            <w:pPr>
              <w:widowControl w:val="0"/>
              <w:ind w:firstLine="560"/>
              <w:rPr>
                <w:rFonts w:hint="eastAsia" w:ascii="仿宋_GB2312" w:eastAsia="仿宋_GB2312"/>
                <w:color w:val="000000"/>
                <w:sz w:val="28"/>
                <w:lang w:val="en-US" w:eastAsia="zh-CN"/>
              </w:rPr>
            </w:pPr>
            <w:r>
              <w:rPr>
                <w:rFonts w:hint="eastAsia" w:ascii="仿宋_GB2312" w:eastAsia="仿宋_GB2312"/>
                <w:color w:val="000000"/>
                <w:sz w:val="28"/>
                <w:lang w:val="en-US" w:eastAsia="zh-CN"/>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trPr>
        <w:tc>
          <w:tcPr>
            <w:tcW w:w="1551" w:type="dxa"/>
            <w:gridSpan w:val="2"/>
            <w:vMerge w:val="continue"/>
            <w:vAlign w:val="center"/>
          </w:tcPr>
          <w:p>
            <w:pPr>
              <w:widowControl w:val="0"/>
              <w:spacing w:line="380" w:lineRule="exact"/>
              <w:ind w:firstLine="560"/>
              <w:jc w:val="center"/>
              <w:rPr>
                <w:rFonts w:ascii="华文中宋" w:hAnsi="华文中宋" w:eastAsia="华文中宋"/>
                <w:color w:val="000000"/>
                <w:sz w:val="28"/>
              </w:rPr>
            </w:pPr>
          </w:p>
        </w:tc>
        <w:tc>
          <w:tcPr>
            <w:tcW w:w="4227" w:type="dxa"/>
            <w:gridSpan w:val="3"/>
            <w:vMerge w:val="continue"/>
            <w:vAlign w:val="center"/>
          </w:tcPr>
          <w:p>
            <w:pPr>
              <w:widowControl w:val="0"/>
              <w:spacing w:line="380" w:lineRule="exact"/>
              <w:ind w:firstLine="560"/>
              <w:jc w:val="center"/>
              <w:rPr>
                <w:rFonts w:ascii="华文中宋" w:hAnsi="华文中宋" w:eastAsia="华文中宋"/>
                <w:color w:val="000000"/>
                <w:sz w:val="28"/>
              </w:rPr>
            </w:pPr>
          </w:p>
        </w:tc>
        <w:tc>
          <w:tcPr>
            <w:tcW w:w="851"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118" w:type="dxa"/>
            <w:gridSpan w:val="2"/>
            <w:vAlign w:val="center"/>
          </w:tcPr>
          <w:p>
            <w:pPr>
              <w:widowControl w:val="0"/>
              <w:spacing w:line="260" w:lineRule="exact"/>
              <w:ind w:firstLine="0" w:firstLineChars="0"/>
              <w:jc w:val="both"/>
              <w:rPr>
                <w:rFonts w:hint="eastAsia" w:ascii="仿宋_GB2312" w:hAnsi="仿宋" w:eastAsia="仿宋_GB2312"/>
                <w:color w:val="000000"/>
                <w:sz w:val="28"/>
                <w:lang w:val="en-US" w:eastAsia="zh-CN"/>
              </w:rPr>
            </w:pPr>
            <w:r>
              <w:rPr>
                <w:rFonts w:hint="eastAsia" w:ascii="仿宋_GB2312" w:hAnsi="仿宋" w:eastAsia="仿宋_GB2312"/>
                <w:color w:val="000000"/>
                <w:sz w:val="28"/>
                <w:lang w:val="en-US" w:eastAsia="zh-CN"/>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trPr>
        <w:tc>
          <w:tcPr>
            <w:tcW w:w="1551" w:type="dxa"/>
            <w:gridSpan w:val="2"/>
            <w:vMerge w:val="continue"/>
            <w:vAlign w:val="center"/>
          </w:tcPr>
          <w:p>
            <w:pPr>
              <w:widowControl w:val="0"/>
              <w:spacing w:line="380" w:lineRule="exact"/>
              <w:ind w:firstLine="560"/>
              <w:jc w:val="center"/>
              <w:rPr>
                <w:rFonts w:ascii="华文中宋" w:hAnsi="华文中宋" w:eastAsia="华文中宋"/>
                <w:color w:val="000000"/>
                <w:sz w:val="28"/>
              </w:rPr>
            </w:pPr>
          </w:p>
        </w:tc>
        <w:tc>
          <w:tcPr>
            <w:tcW w:w="4227" w:type="dxa"/>
            <w:gridSpan w:val="3"/>
            <w:vMerge w:val="continue"/>
            <w:vAlign w:val="center"/>
          </w:tcPr>
          <w:p>
            <w:pPr>
              <w:widowControl w:val="0"/>
              <w:spacing w:line="380" w:lineRule="exact"/>
              <w:ind w:firstLine="560"/>
              <w:jc w:val="center"/>
              <w:rPr>
                <w:rFonts w:ascii="华文中宋" w:hAnsi="华文中宋" w:eastAsia="华文中宋"/>
                <w:color w:val="000000"/>
                <w:sz w:val="28"/>
              </w:rPr>
            </w:pPr>
          </w:p>
        </w:tc>
        <w:tc>
          <w:tcPr>
            <w:tcW w:w="851"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118" w:type="dxa"/>
            <w:gridSpan w:val="2"/>
            <w:vAlign w:val="center"/>
          </w:tcPr>
          <w:p>
            <w:pPr>
              <w:widowControl w:val="0"/>
              <w:spacing w:line="240" w:lineRule="atLeast"/>
              <w:ind w:firstLine="560"/>
              <w:jc w:val="center"/>
              <w:rPr>
                <w:rFonts w:hint="eastAsia" w:ascii="仿宋_GB2312" w:eastAsia="仿宋_GB2312"/>
                <w:color w:val="000000"/>
                <w:sz w:val="28"/>
                <w:lang w:val="en-US" w:eastAsia="zh-CN"/>
              </w:rPr>
            </w:pPr>
            <w:r>
              <w:rPr>
                <w:rFonts w:hint="eastAsia" w:ascii="仿宋_GB2312" w:eastAsia="仿宋_GB2312"/>
                <w:color w:val="000000"/>
                <w:sz w:val="2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1" w:type="dxa"/>
            <w:gridSpan w:val="2"/>
            <w:vAlign w:val="center"/>
          </w:tcPr>
          <w:p>
            <w:pPr>
              <w:widowControl w:val="0"/>
              <w:spacing w:line="320" w:lineRule="exact"/>
              <w:ind w:firstLine="0" w:firstLineChars="0"/>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widowControl w:val="0"/>
              <w:spacing w:line="320" w:lineRule="exact"/>
              <w:ind w:firstLine="0" w:firstLineChars="0"/>
              <w:jc w:val="center"/>
              <w:rPr>
                <w:rFonts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68" w:type="dxa"/>
            <w:gridSpan w:val="2"/>
            <w:vAlign w:val="center"/>
          </w:tcPr>
          <w:p>
            <w:pPr>
              <w:widowControl w:val="0"/>
              <w:spacing w:line="260" w:lineRule="exact"/>
              <w:ind w:firstLine="480" w:firstLineChars="200"/>
              <w:jc w:val="both"/>
              <w:rPr>
                <w:rFonts w:hint="default" w:ascii="仿宋_GB2312" w:hAnsi="华文中宋" w:eastAsia="仿宋_GB2312"/>
                <w:color w:val="000000"/>
                <w:sz w:val="28"/>
                <w:lang w:val="en-US" w:eastAsia="zh-CN"/>
              </w:rPr>
            </w:pPr>
            <w:r>
              <w:rPr>
                <w:rFonts w:hint="eastAsia" w:ascii="仿宋_GB2312" w:hAnsi="华文中宋" w:eastAsia="仿宋_GB2312"/>
                <w:color w:val="000000"/>
                <w:sz w:val="24"/>
                <w:szCs w:val="24"/>
                <w:lang w:val="en-US" w:eastAsia="zh-CN"/>
              </w:rPr>
              <w:t>王玉琪 孙眉</w:t>
            </w:r>
          </w:p>
        </w:tc>
        <w:tc>
          <w:tcPr>
            <w:tcW w:w="1559" w:type="dxa"/>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3969" w:type="dxa"/>
            <w:gridSpan w:val="3"/>
            <w:vAlign w:val="center"/>
          </w:tcPr>
          <w:p>
            <w:pPr>
              <w:widowControl w:val="0"/>
              <w:spacing w:line="240" w:lineRule="exact"/>
              <w:ind w:firstLine="397"/>
              <w:rPr>
                <w:rFonts w:hint="default" w:ascii="仿宋" w:hAnsi="仿宋" w:eastAsia="仿宋"/>
                <w:color w:val="000000"/>
                <w:w w:val="95"/>
                <w:szCs w:val="21"/>
                <w:lang w:val="en-US" w:eastAsia="zh-CN"/>
              </w:rPr>
            </w:pPr>
            <w:r>
              <w:rPr>
                <w:rFonts w:hint="eastAsia" w:ascii="仿宋" w:hAnsi="仿宋" w:eastAsia="仿宋"/>
                <w:color w:val="000000"/>
                <w:w w:val="95"/>
                <w:sz w:val="24"/>
                <w:szCs w:val="24"/>
                <w:lang w:val="en-US" w:eastAsia="zh-CN"/>
              </w:rPr>
              <w:t>郑惊鸿 王艳 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551" w:type="dxa"/>
            <w:gridSpan w:val="2"/>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68" w:type="dxa"/>
            <w:gridSpan w:val="2"/>
            <w:vAlign w:val="center"/>
          </w:tcPr>
          <w:p>
            <w:pPr>
              <w:widowControl w:val="0"/>
              <w:spacing w:line="260" w:lineRule="exact"/>
              <w:ind w:firstLine="420"/>
              <w:jc w:val="both"/>
              <w:rPr>
                <w:rFonts w:hint="default" w:ascii="仿宋_GB2312" w:hAnsi="仿宋" w:eastAsia="仿宋_GB2312"/>
                <w:color w:val="000000"/>
                <w:szCs w:val="21"/>
                <w:lang w:val="en-US" w:eastAsia="zh-CN"/>
              </w:rPr>
            </w:pPr>
            <w:r>
              <w:rPr>
                <w:rFonts w:hint="eastAsia" w:ascii="仿宋_GB2312" w:hAnsi="仿宋" w:eastAsia="仿宋_GB2312"/>
                <w:color w:val="000000"/>
                <w:sz w:val="24"/>
                <w:szCs w:val="24"/>
                <w:lang w:val="en-US" w:eastAsia="zh-CN"/>
              </w:rPr>
              <w:t>农民日报社</w:t>
            </w:r>
          </w:p>
        </w:tc>
        <w:tc>
          <w:tcPr>
            <w:tcW w:w="1559" w:type="dxa"/>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3969" w:type="dxa"/>
            <w:gridSpan w:val="3"/>
            <w:vAlign w:val="center"/>
          </w:tcPr>
          <w:p>
            <w:pPr>
              <w:widowControl w:val="0"/>
              <w:spacing w:line="260" w:lineRule="exact"/>
              <w:jc w:val="both"/>
              <w:rPr>
                <w:rFonts w:hint="default" w:ascii="仿宋_GB2312" w:hAnsi="仿宋" w:eastAsia="仿宋_GB2312"/>
                <w:color w:val="auto"/>
                <w:sz w:val="24"/>
                <w:szCs w:val="24"/>
                <w:highlight w:val="green"/>
                <w:lang w:val="en-US" w:eastAsia="zh-CN"/>
              </w:rPr>
            </w:pPr>
            <w:r>
              <w:rPr>
                <w:rFonts w:hint="eastAsia" w:ascii="仿宋_GB2312" w:hAnsi="仿宋" w:eastAsia="仿宋_GB2312"/>
                <w:color w:val="000000"/>
                <w:sz w:val="24"/>
                <w:szCs w:val="24"/>
                <w:lang w:val="en-US" w:eastAsia="zh-CN"/>
              </w:rPr>
              <w:t>农民日报社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trPr>
        <w:tc>
          <w:tcPr>
            <w:tcW w:w="1551" w:type="dxa"/>
            <w:gridSpan w:val="2"/>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68" w:type="dxa"/>
            <w:gridSpan w:val="2"/>
            <w:vAlign w:val="center"/>
          </w:tcPr>
          <w:p>
            <w:pPr>
              <w:widowControl w:val="0"/>
              <w:spacing w:line="260" w:lineRule="exact"/>
              <w:ind w:firstLine="480" w:firstLineChars="200"/>
              <w:jc w:val="both"/>
              <w:rPr>
                <w:rFonts w:hint="eastAsia" w:ascii="仿宋_GB2312" w:hAnsi="仿宋" w:eastAsia="仿宋_GB2312"/>
                <w:color w:val="000000"/>
                <w:szCs w:val="21"/>
                <w:lang w:val="en-US" w:eastAsia="zh-CN"/>
              </w:rPr>
            </w:pPr>
            <w:r>
              <w:rPr>
                <w:rFonts w:hint="eastAsia" w:ascii="仿宋_GB2312" w:hAnsi="仿宋" w:eastAsia="仿宋_GB2312"/>
                <w:color w:val="000000"/>
                <w:sz w:val="24"/>
                <w:szCs w:val="24"/>
                <w:lang w:val="en-US" w:eastAsia="zh-CN"/>
              </w:rPr>
              <w:t>要闻，</w:t>
            </w:r>
            <w:bookmarkStart w:id="0" w:name="_GoBack"/>
            <w:bookmarkEnd w:id="0"/>
            <w:r>
              <w:rPr>
                <w:rFonts w:hint="eastAsia" w:ascii="仿宋_GB2312" w:hAnsi="仿宋" w:eastAsia="仿宋_GB2312"/>
                <w:color w:val="000000"/>
                <w:sz w:val="24"/>
                <w:szCs w:val="24"/>
                <w:lang w:val="en-US" w:eastAsia="zh-CN"/>
              </w:rPr>
              <w:t>一版头条</w:t>
            </w:r>
          </w:p>
        </w:tc>
        <w:tc>
          <w:tcPr>
            <w:tcW w:w="1559" w:type="dxa"/>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3969" w:type="dxa"/>
            <w:gridSpan w:val="3"/>
            <w:vAlign w:val="center"/>
          </w:tcPr>
          <w:p>
            <w:pPr>
              <w:widowControl w:val="0"/>
              <w:spacing w:line="260" w:lineRule="exact"/>
              <w:ind w:firstLine="480" w:firstLineChars="200"/>
              <w:jc w:val="both"/>
              <w:rPr>
                <w:rFonts w:hint="default" w:ascii="仿宋_GB2312" w:hAnsi="仿宋" w:eastAsia="仿宋_GB2312"/>
                <w:color w:val="000000"/>
                <w:szCs w:val="21"/>
                <w:lang w:val="en-US" w:eastAsia="zh-CN"/>
              </w:rPr>
            </w:pPr>
            <w:r>
              <w:rPr>
                <w:rFonts w:hint="eastAsia" w:ascii="仿宋_GB2312" w:hAnsi="仿宋" w:eastAsia="仿宋_GB2312"/>
                <w:color w:val="000000"/>
                <w:sz w:val="24"/>
                <w:szCs w:val="24"/>
                <w:lang w:val="en-US" w:eastAsia="zh-CN"/>
              </w:rPr>
              <w:t>2021年7月20日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trPr>
        <w:tc>
          <w:tcPr>
            <w:tcW w:w="2660" w:type="dxa"/>
            <w:gridSpan w:val="3"/>
            <w:vAlign w:val="center"/>
          </w:tcPr>
          <w:p>
            <w:pPr>
              <w:widowControl w:val="0"/>
              <w:spacing w:line="240" w:lineRule="exact"/>
              <w:ind w:firstLine="0" w:firstLineChars="0"/>
              <w:rPr>
                <w:rFonts w:ascii="华文中宋" w:hAnsi="华文中宋" w:eastAsia="华文中宋"/>
                <w:color w:val="000000"/>
                <w:w w:val="95"/>
                <w:sz w:val="28"/>
                <w:szCs w:val="28"/>
              </w:rPr>
            </w:pPr>
            <w:r>
              <w:rPr>
                <w:rFonts w:hint="eastAsia" w:ascii="华文中宋" w:hAnsi="华文中宋" w:eastAsia="华文中宋"/>
                <w:color w:val="000000"/>
                <w:w w:val="95"/>
                <w:sz w:val="28"/>
                <w:szCs w:val="28"/>
              </w:rPr>
              <w:t>新媒体作品填报网址</w:t>
            </w:r>
          </w:p>
        </w:tc>
        <w:tc>
          <w:tcPr>
            <w:tcW w:w="7087" w:type="dxa"/>
            <w:gridSpan w:val="5"/>
            <w:vAlign w:val="center"/>
          </w:tcPr>
          <w:p>
            <w:pPr>
              <w:widowControl w:val="0"/>
              <w:spacing w:line="260" w:lineRule="exact"/>
              <w:ind w:firstLine="0" w:firstLineChars="0"/>
              <w:jc w:val="both"/>
              <w:rPr>
                <w:rFonts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8" w:hRule="atLeast"/>
        </w:trPr>
        <w:tc>
          <w:tcPr>
            <w:tcW w:w="1101" w:type="dxa"/>
            <w:vAlign w:val="center"/>
          </w:tcPr>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采作</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编品</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过简</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程介</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646" w:type="dxa"/>
            <w:gridSpan w:val="7"/>
          </w:tcPr>
          <w:p>
            <w:pPr>
              <w:widowControl w:val="0"/>
              <w:spacing w:line="240" w:lineRule="auto"/>
              <w:ind w:left="0" w:leftChars="0" w:firstLine="420" w:firstLineChars="200"/>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群众“急难愁盼”问题在很多地方之所以迟迟得不到解决，与一些问题遗留时间长、涉及部门多、办理难度大有关。江苏省睢宁县打造“速来办”这一为群众办事的服务平台，要求群众反映事项不但有人办，而且必须办、快速办，由此构建了县委、县政府及相关单位负责人一线亲办民生“小事”的常态化机制，大大提高了群众“急难愁盼”问题的解决效率。尤其是县委书记担任首席办事员，不但能及时协调相关单位，调动更多资源，推进问题尽快解决，更起到表率作用，推动这一机制的高效运行。通过这些“急难愁盼”问题的及时解决，党员干部担当意识得到强化，政府部门威信得到提高，人民群众满意度得到提升。</w:t>
            </w:r>
          </w:p>
          <w:p>
            <w:pPr>
              <w:widowControl w:val="0"/>
              <w:spacing w:line="240" w:lineRule="auto"/>
              <w:ind w:left="0" w:leftChars="0" w:firstLine="420" w:firstLineChars="200"/>
              <w:rPr>
                <w:rFonts w:hint="default" w:ascii="仿宋" w:hAnsi="仿宋" w:eastAsia="仿宋"/>
                <w:color w:val="000000"/>
                <w:szCs w:val="21"/>
                <w:lang w:val="en-US" w:eastAsia="zh-CN"/>
              </w:rPr>
            </w:pPr>
            <w:r>
              <w:rPr>
                <w:rFonts w:hint="eastAsia" w:ascii="仿宋" w:hAnsi="仿宋" w:eastAsia="仿宋"/>
                <w:color w:val="000000"/>
                <w:szCs w:val="21"/>
                <w:lang w:val="en-US" w:eastAsia="zh-CN"/>
              </w:rPr>
              <w:t>记者在睢宁县调研时发现该线索，认为这是深入推进党史学习教育、探索新时期提高基层治理能力的创新之举，便采写了这篇报道，在一版头条位置刊发，并配发了短评。该作品新闻要素齐全，叙述简洁清晰，导语写作独特，标题制作醒目。</w:t>
            </w:r>
          </w:p>
          <w:p>
            <w:pPr>
              <w:widowControl w:val="0"/>
              <w:spacing w:line="240" w:lineRule="auto"/>
              <w:ind w:firstLine="420"/>
              <w:rPr>
                <w:rFonts w:hint="eastAsia" w:ascii="仿宋" w:hAnsi="仿宋" w:eastAsia="仿宋"/>
                <w:color w:val="000000"/>
                <w:w w:val="95"/>
                <w:szCs w:val="21"/>
                <w:lang w:eastAsia="zh-CN"/>
              </w:rPr>
            </w:pPr>
            <w:r>
              <w:rPr>
                <w:rFonts w:hint="eastAsia" w:ascii="仿宋" w:hAnsi="仿宋" w:eastAsia="仿宋"/>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exact"/>
        </w:trPr>
        <w:tc>
          <w:tcPr>
            <w:tcW w:w="1101"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社</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会</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效</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646" w:type="dxa"/>
            <w:gridSpan w:val="7"/>
          </w:tcPr>
          <w:p>
            <w:pPr>
              <w:widowControl w:val="0"/>
              <w:spacing w:line="240" w:lineRule="auto"/>
              <w:ind w:firstLine="420"/>
              <w:rPr>
                <w:rFonts w:hint="default" w:ascii="仿宋" w:hAnsi="仿宋" w:eastAsia="仿宋"/>
                <w:color w:val="000000"/>
                <w:szCs w:val="21"/>
                <w:lang w:val="en-US" w:eastAsia="zh-CN"/>
              </w:rPr>
            </w:pPr>
            <w:r>
              <w:rPr>
                <w:rFonts w:hint="eastAsia" w:ascii="仿宋" w:hAnsi="仿宋" w:eastAsia="仿宋"/>
                <w:color w:val="000000"/>
                <w:szCs w:val="21"/>
                <w:lang w:val="en-US" w:eastAsia="zh-CN"/>
              </w:rPr>
              <w:t>作品见报后，被人民网、新华网、澎湃新闻、腾讯等几十家新闻网站转载，产生较好的社会影响，目前已在江苏全省范围推广。</w:t>
            </w:r>
          </w:p>
          <w:p>
            <w:pPr>
              <w:widowControl w:val="0"/>
              <w:spacing w:line="240" w:lineRule="auto"/>
              <w:ind w:firstLine="420"/>
              <w:rPr>
                <w:rFonts w:hint="eastAsia" w:ascii="仿宋" w:hAnsi="仿宋" w:eastAsia="仿宋"/>
                <w:color w:val="000000"/>
                <w:szCs w:val="21"/>
                <w:lang w:eastAsia="zh-CN"/>
              </w:rPr>
            </w:pPr>
            <w:r>
              <w:rPr>
                <w:rFonts w:hint="eastAsia" w:ascii="仿宋" w:hAnsi="仿宋" w:eastAsia="仿宋"/>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3" w:hRule="exact"/>
        </w:trPr>
        <w:tc>
          <w:tcPr>
            <w:tcW w:w="1101" w:type="dxa"/>
            <w:tcBorders>
              <w:bottom w:val="single" w:color="auto" w:sz="4" w:space="0"/>
            </w:tcBorders>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初推</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评荐</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评理</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语由</w:t>
            </w:r>
          </w:p>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 xml:space="preserve"> </w:t>
            </w:r>
            <w:r>
              <w:rPr>
                <w:rFonts w:ascii="华文中宋" w:hAnsi="华文中宋" w:eastAsia="华文中宋"/>
                <w:color w:val="000000"/>
                <w:sz w:val="28"/>
              </w:rPr>
              <w:t xml:space="preserve"> </w:t>
            </w:r>
            <w:r>
              <w:rPr>
                <w:rFonts w:hint="eastAsia" w:ascii="华文中宋" w:hAnsi="华文中宋" w:eastAsia="华文中宋"/>
                <w:color w:val="000000"/>
                <w:sz w:val="28"/>
              </w:rPr>
              <w:t xml:space="preserve"> ︶</w:t>
            </w:r>
          </w:p>
        </w:tc>
        <w:tc>
          <w:tcPr>
            <w:tcW w:w="8646" w:type="dxa"/>
            <w:gridSpan w:val="7"/>
            <w:tcBorders>
              <w:bottom w:val="single" w:color="auto" w:sz="4" w:space="0"/>
            </w:tcBorders>
          </w:tcPr>
          <w:p>
            <w:pPr>
              <w:widowControl w:val="0"/>
              <w:spacing w:line="240" w:lineRule="auto"/>
              <w:ind w:firstLine="420"/>
              <w:rPr>
                <w:rFonts w:hint="default" w:ascii="仿宋" w:hAnsi="仿宋" w:eastAsia="仿宋"/>
                <w:color w:val="000000"/>
                <w:szCs w:val="21"/>
                <w:lang w:val="en-US"/>
              </w:rPr>
            </w:pPr>
            <w:r>
              <w:rPr>
                <w:rFonts w:hint="eastAsia" w:ascii="仿宋" w:hAnsi="仿宋" w:eastAsia="仿宋"/>
                <w:color w:val="000000"/>
                <w:szCs w:val="21"/>
                <w:lang w:val="en-US" w:eastAsia="zh-CN"/>
              </w:rPr>
              <w:t>习近平总书记强调：“‘十四五期间’，要在加强基层基础工作、提高基层治理能力上下工大功夫。”这篇报道以鲜活生动的案例反映了在深入开展党史学习教育活动中基层党委政府的实践探索，政治站位高，舆论导向明确，事实叙述清楚，文字简洁生动，同意参评中国新闻奖。</w:t>
            </w:r>
          </w:p>
          <w:p>
            <w:pPr>
              <w:widowControl w:val="0"/>
              <w:spacing w:line="360" w:lineRule="exact"/>
              <w:ind w:firstLine="3864" w:firstLineChars="1400"/>
              <w:rPr>
                <w:rFonts w:ascii="华文中宋" w:hAnsi="华文中宋" w:eastAsia="华文中宋"/>
                <w:color w:val="000000"/>
                <w:spacing w:val="-2"/>
                <w:sz w:val="28"/>
              </w:rPr>
            </w:pPr>
            <w:r>
              <w:rPr>
                <w:rFonts w:hint="eastAsia" w:ascii="华文中宋" w:hAnsi="华文中宋" w:eastAsia="华文中宋"/>
                <w:color w:val="000000"/>
                <w:spacing w:val="-2"/>
                <w:sz w:val="28"/>
              </w:rPr>
              <w:t>签名：</w:t>
            </w:r>
          </w:p>
          <w:p>
            <w:pPr>
              <w:widowControl w:val="0"/>
              <w:spacing w:line="360" w:lineRule="exact"/>
              <w:ind w:firstLine="5460" w:firstLineChars="1950"/>
              <w:rPr>
                <w:rFonts w:ascii="华文中宋" w:hAnsi="华文中宋" w:eastAsia="华文中宋"/>
                <w:color w:val="000000"/>
                <w:sz w:val="28"/>
              </w:rPr>
            </w:pPr>
            <w:r>
              <w:rPr>
                <w:rFonts w:hint="eastAsia" w:ascii="华文中宋" w:hAnsi="华文中宋" w:eastAsia="华文中宋"/>
                <w:color w:val="000000"/>
                <w:sz w:val="28"/>
              </w:rPr>
              <w:t>（盖单位公章）</w:t>
            </w:r>
          </w:p>
          <w:p>
            <w:pPr>
              <w:widowControl w:val="0"/>
              <w:spacing w:line="240" w:lineRule="auto"/>
              <w:ind w:firstLine="0" w:firstLineChars="0"/>
              <w:rPr>
                <w:rFonts w:ascii="仿宋" w:hAnsi="仿宋" w:eastAsia="仿宋"/>
                <w:color w:val="000000"/>
                <w:szCs w:val="21"/>
              </w:rPr>
            </w:pPr>
            <w:r>
              <w:rPr>
                <w:rFonts w:hint="eastAsia" w:ascii="仿宋_GB2312" w:eastAsia="仿宋_GB2312"/>
                <w:color w:val="000000"/>
                <w:sz w:val="28"/>
              </w:rPr>
              <w:t xml:space="preserve">                                      </w:t>
            </w:r>
            <w:r>
              <w:rPr>
                <w:rFonts w:ascii="华文中宋" w:hAnsi="华文中宋" w:eastAsia="华文中宋"/>
                <w:color w:val="000000"/>
                <w:sz w:val="28"/>
              </w:rPr>
              <w:t>20</w:t>
            </w:r>
            <w:r>
              <w:rPr>
                <w:rFonts w:hint="eastAsia" w:ascii="华文中宋" w:hAnsi="华文中宋" w:eastAsia="华文中宋"/>
                <w:color w:val="000000"/>
                <w:sz w:val="28"/>
              </w:rPr>
              <w:t>22</w:t>
            </w:r>
            <w:r>
              <w:rPr>
                <w:rFonts w:ascii="华文中宋" w:hAnsi="华文中宋" w:eastAsia="华文中宋"/>
                <w:color w:val="000000"/>
                <w:sz w:val="28"/>
              </w:rPr>
              <w:t xml:space="preserve">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47" w:type="dxa"/>
            <w:gridSpan w:val="8"/>
            <w:tcBorders>
              <w:left w:val="nil"/>
              <w:bottom w:val="nil"/>
              <w:right w:val="nil"/>
            </w:tcBorders>
          </w:tcPr>
          <w:p>
            <w:pPr>
              <w:widowControl w:val="0"/>
              <w:ind w:firstLine="560"/>
              <w:rPr>
                <w:rFonts w:ascii="楷体" w:hAnsi="楷体" w:eastAsia="楷体"/>
                <w:color w:val="000000"/>
                <w:sz w:val="28"/>
              </w:rPr>
            </w:pPr>
          </w:p>
        </w:tc>
      </w:tr>
    </w:tbl>
    <w:p>
      <w:pPr>
        <w:widowControl w:val="0"/>
        <w:ind w:firstLine="0" w:firstLineChars="0"/>
        <w:rPr>
          <w:rFonts w:ascii="华文仿宋" w:hAnsi="华文仿宋" w:eastAsia="华文仿宋"/>
          <w:color w:val="000000"/>
          <w:sz w:val="32"/>
          <w:szCs w:val="32"/>
        </w:rPr>
        <w:sectPr>
          <w:headerReference r:id="rId5" w:type="default"/>
          <w:pgSz w:w="11906" w:h="16838"/>
          <w:pgMar w:top="1440" w:right="1247" w:bottom="1440" w:left="1247" w:header="851" w:footer="1418"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ZjBhMTE0YTE1NTIyZDFmOGVmN2UzNDgyYzAzNzEifQ=="/>
  </w:docVars>
  <w:rsids>
    <w:rsidRoot w:val="72F03900"/>
    <w:rsid w:val="0D672DF2"/>
    <w:rsid w:val="0FFF73E8"/>
    <w:rsid w:val="17F34B66"/>
    <w:rsid w:val="2B866811"/>
    <w:rsid w:val="3C834701"/>
    <w:rsid w:val="4DC4703C"/>
    <w:rsid w:val="52CF29D5"/>
    <w:rsid w:val="53A9272E"/>
    <w:rsid w:val="685C33AE"/>
    <w:rsid w:val="6BD34BC2"/>
    <w:rsid w:val="6F6A2650"/>
    <w:rsid w:val="72F03900"/>
    <w:rsid w:val="76083BE7"/>
    <w:rsid w:val="765D7DD7"/>
    <w:rsid w:val="76AB0BD2"/>
    <w:rsid w:val="786628E5"/>
    <w:rsid w:val="79101A6A"/>
    <w:rsid w:val="7B800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qFormat/>
    <w:uiPriority w:val="0"/>
    <w:pP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742</Words>
  <Characters>749</Characters>
  <Lines>0</Lines>
  <Paragraphs>0</Paragraphs>
  <TotalTime>69</TotalTime>
  <ScaleCrop>false</ScaleCrop>
  <LinksUpToDate>false</LinksUpToDate>
  <CharactersWithSpaces>807</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2022-05-24T14:03:00Z</dcterms:created>
  <dc:creator>WPS_1591395393</dc:creator>
  <cp:lastModifiedBy>刘音</cp:lastModifiedBy>
  <dcterms:modified xsi:type="dcterms:W3CDTF">2022-06-03T00:32:38Z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B55F31C9263F4F0CBD1BB1C1705FEB2F</vt:lpwstr>
  </property>
</Properties>
</file>