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中国新闻奖报纸、通讯社新闻专栏参评作品推荐表</w:t>
      </w:r>
    </w:p>
    <w:p>
      <w:pPr>
        <w:widowControl w:val="0"/>
        <w:spacing w:line="2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2"/>
        <w:tblW w:w="9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1"/>
        <w:gridCol w:w="283"/>
        <w:gridCol w:w="1370"/>
        <w:gridCol w:w="15"/>
        <w:gridCol w:w="1154"/>
        <w:gridCol w:w="216"/>
        <w:gridCol w:w="222"/>
        <w:gridCol w:w="1110"/>
        <w:gridCol w:w="85"/>
        <w:gridCol w:w="222"/>
        <w:gridCol w:w="568"/>
        <w:gridCol w:w="769"/>
        <w:gridCol w:w="993"/>
        <w:gridCol w:w="1604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560" w:hanging="560" w:hangingChars="20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栏目名称</w:t>
            </w: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三农学习谈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560" w:hanging="560" w:hangingChars="20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创办时间</w:t>
            </w:r>
          </w:p>
        </w:tc>
        <w:tc>
          <w:tcPr>
            <w:tcW w:w="41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560" w:hanging="560" w:hangingChars="20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原创单位</w:t>
            </w: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农民日报社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41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农民日报社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560" w:hanging="560" w:hangingChars="20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周期</w:t>
            </w: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color w:val="auto"/>
                <w:sz w:val="28"/>
                <w:szCs w:val="28"/>
                <w:lang w:val="en-US" w:eastAsia="zh-CN"/>
              </w:rPr>
              <w:t>每周一期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一版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语种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560" w:hanging="560" w:hangingChars="20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主创人员</w:t>
            </w: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江娜 施维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ind w:left="560" w:hanging="560" w:hangingChars="200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41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华文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仿宋"/>
                <w:sz w:val="28"/>
                <w:szCs w:val="28"/>
                <w:lang w:val="en-US" w:eastAsia="zh-CN"/>
              </w:rPr>
              <w:t>李竟涵 郭少雅 孟德才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exac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作采</w:t>
            </w:r>
          </w:p>
          <w:p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品编</w:t>
            </w:r>
          </w:p>
          <w:p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简过</w:t>
            </w:r>
          </w:p>
          <w:p>
            <w:pPr>
              <w:widowControl w:val="0"/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介程</w:t>
            </w:r>
          </w:p>
          <w:p>
            <w:pPr>
              <w:widowControl w:val="0"/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7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仿宋" w:hAnsi="仿宋" w:eastAsia="仿宋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深入学习宣传习近平新时代中国特色社会主义思想，增强其在全媒体空间的多领域、全方位传播，2021年3月5日全国“两会”期间，农民日报结合自身定位，在一版开设评论栏目“三农学习谈”，专题阐述习近平总书记关于“三农”工作重要论述相关“金句”，并同步在新媒体推出主持人口播视频。该栏目立足“三农”特色，高处站位，细处入手，以“谈”的形式与全媒体平台用户分享“学习”体会，成为农民日报在学习宣传习近平总书记关于“三农”工作重要论述方面的一大创新，充分彰显了农民日报作为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三农”主流媒体的政治理论水平和责任担当。栏目按照每周一期的频率刊发，重要时段如二十大、全国两会期间高频次刊出，每年刊发超过60期。截至2024年3月21日，栏目已刊出180期。多篇文章在公共舆论场获得热烈反响。同时，微博平台创建“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本下乡不能南辕北辙”等相关话题，阅读量超千万次。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exac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7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仿宋" w:hAnsi="仿宋" w:eastAsia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三农学习谈”栏目推出后，在“三农”政界、学界、新闻界产生良好反响，深受读者好评，重要篇目得到总书记等中央领导肯定和批示，并多次受到中宣部《新闻阅评》肯定。栏目稿件多次被人民网、中国网、中新网、光明网、农业农村部官网、法治网、腾讯网、澎湃新闻等多家主流或商业网站转载。有读者反映：“三农学习谈”围绕习近平总书记新近作出的涉农重要讲话，第一时间刊发评论解读，说理透彻，表达亲切，成为学习宣传习近平总书记关于“三农”工作重要论述的一道亮丽风景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widowControl w:val="0"/>
              <w:spacing w:line="34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7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 w:val="0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选题重大，主题鲜明。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“三农学习谈”稿件紧紧围绕习近平总书记新近作出的关于“三农”工作的重要论述展开写作，做到了主题鲜明，第一时间为广大读者特别是“三农”干部群众学习领会习近平总书记讲话精神提供有益参考。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论述深刻，娓娓道来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栏稿件打破常规写法，突出“谈”的意味，将政治性、思想性、文化性融为一体，娓娓道来、深入浅出，既有对“三农”议题历史脉络、现实意义的解析，也有对全局工作战略方向、发展路径的思考，是学习宣传习近平新时代中国特色社会主义思想的走心之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形态丰富，融媒传播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该栏目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除在报纸开设专栏外，还在新媒体平台同步推出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融媒体口播视频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，主播与读者面对面聊学习、话体会，为读者带来沉浸式学习体验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，增强了作品的感染力和传播力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widowControl w:val="0"/>
              <w:spacing w:line="360" w:lineRule="exact"/>
              <w:ind w:firstLine="3864" w:firstLineChars="1400"/>
              <w:rPr>
                <w:rFonts w:hint="eastAsia" w:ascii="华文中宋" w:hAnsi="华文中宋" w:eastAsia="华文中宋"/>
                <w:spacing w:val="-2"/>
                <w:sz w:val="28"/>
              </w:rPr>
            </w:pPr>
          </w:p>
          <w:p>
            <w:pPr>
              <w:widowControl w:val="0"/>
              <w:spacing w:line="360" w:lineRule="exact"/>
              <w:ind w:firstLine="3864" w:firstLineChars="1400"/>
              <w:rPr>
                <w:rFonts w:hint="eastAsia" w:ascii="华文中宋" w:hAnsi="华文中宋" w:eastAsia="华文中宋"/>
                <w:spacing w:val="-2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>
            <w:pPr>
              <w:widowControl w:val="0"/>
              <w:spacing w:line="360" w:lineRule="exact"/>
              <w:ind w:firstLine="5460" w:firstLineChars="1950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widowContro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</w:t>
            </w:r>
            <w:r>
              <w:rPr>
                <w:rFonts w:hint="eastAsia" w:ascii="华文中宋" w:hAnsi="华文中宋" w:eastAsia="华文中宋"/>
                <w:sz w:val="28"/>
              </w:rPr>
              <w:t>202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sz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4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>刘音</w:t>
            </w:r>
          </w:p>
        </w:tc>
        <w:tc>
          <w:tcPr>
            <w:tcW w:w="8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33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13001943701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电话</w:t>
            </w:r>
          </w:p>
        </w:tc>
        <w:tc>
          <w:tcPr>
            <w:tcW w:w="2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84395052</w:t>
            </w:r>
          </w:p>
        </w:tc>
        <w:tc>
          <w:tcPr>
            <w:tcW w:w="15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E-mail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nmrbxwxtb@163.com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45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>北京市朝阳区惠新西街15号农民日报社</w:t>
            </w:r>
          </w:p>
        </w:tc>
        <w:tc>
          <w:tcPr>
            <w:tcW w:w="8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3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>100029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85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以下仅供自荐、他荐作品填报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推荐人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3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单位及职称</w:t>
            </w:r>
          </w:p>
        </w:tc>
        <w:tc>
          <w:tcPr>
            <w:tcW w:w="69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推荐人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3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单位及职称</w:t>
            </w:r>
          </w:p>
        </w:tc>
        <w:tc>
          <w:tcPr>
            <w:tcW w:w="697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37" w:hRule="exact"/>
          <w:jc w:val="center"/>
        </w:trPr>
        <w:tc>
          <w:tcPr>
            <w:tcW w:w="2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获奖项名称、等级</w:t>
            </w:r>
          </w:p>
        </w:tc>
        <w:tc>
          <w:tcPr>
            <w:tcW w:w="69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widowControl w:val="0"/>
        <w:spacing w:line="360" w:lineRule="exact"/>
        <w:jc w:val="both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0000000"/>
    <w:rsid w:val="01696696"/>
    <w:rsid w:val="0388763D"/>
    <w:rsid w:val="04DD3F64"/>
    <w:rsid w:val="081E4324"/>
    <w:rsid w:val="12FC0256"/>
    <w:rsid w:val="17173305"/>
    <w:rsid w:val="17DA1E22"/>
    <w:rsid w:val="19FB0CBC"/>
    <w:rsid w:val="1A402B73"/>
    <w:rsid w:val="1AD4763D"/>
    <w:rsid w:val="1E9837C8"/>
    <w:rsid w:val="1F062D8A"/>
    <w:rsid w:val="1F8B4890"/>
    <w:rsid w:val="27076D36"/>
    <w:rsid w:val="2B394B81"/>
    <w:rsid w:val="2F520F27"/>
    <w:rsid w:val="35DF264A"/>
    <w:rsid w:val="36D806A6"/>
    <w:rsid w:val="37470EDB"/>
    <w:rsid w:val="38417D8A"/>
    <w:rsid w:val="3A3951BD"/>
    <w:rsid w:val="3B1C1A34"/>
    <w:rsid w:val="3DC42134"/>
    <w:rsid w:val="43105120"/>
    <w:rsid w:val="45EF5700"/>
    <w:rsid w:val="4A4F20CC"/>
    <w:rsid w:val="4EFA521A"/>
    <w:rsid w:val="57B123DF"/>
    <w:rsid w:val="5C8A1451"/>
    <w:rsid w:val="6B5940F3"/>
    <w:rsid w:val="6B8714CD"/>
    <w:rsid w:val="70E83A11"/>
    <w:rsid w:val="72CC4330"/>
    <w:rsid w:val="72DD6326"/>
    <w:rsid w:val="76B753FA"/>
    <w:rsid w:val="787943FB"/>
    <w:rsid w:val="794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1068</Words>
  <Characters>1124</Characters>
  <Lines>0</Lines>
  <Paragraphs>0</Paragraphs>
  <TotalTime>88</TotalTime>
  <ScaleCrop>false</ScaleCrop>
  <LinksUpToDate>false</LinksUpToDate>
  <CharactersWithSpaces>1176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2023-03-23T09:42:00Z</dcterms:created>
  <dc:creator>Administrator</dc:creator>
  <cp:lastModifiedBy>yy</cp:lastModifiedBy>
  <cp:lastPrinted>2024-03-25T05:01:00Z</cp:lastPrinted>
  <dcterms:modified xsi:type="dcterms:W3CDTF">2024-04-01T06:56:52Z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0F3A1C66428A4EB7AE0F0C1364C3E5CB_13</vt:lpwstr>
  </property>
</Properties>
</file>