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ascii="方正小标宋简体" w:hAnsi="华文中宋" w:eastAsia="方正小标宋简体"/>
          <w:sz w:val="40"/>
          <w:szCs w:val="32"/>
        </w:rPr>
      </w:pPr>
      <w:r>
        <w:rPr>
          <w:rFonts w:hint="eastAsia" w:ascii="方正小标宋简体" w:hAnsi="华文中宋" w:eastAsia="方正小标宋简体"/>
          <w:sz w:val="40"/>
          <w:szCs w:val="32"/>
        </w:rPr>
        <w:t>中国新闻奖报纸及通讯社新闻专栏推荐作品目录</w:t>
      </w:r>
    </w:p>
    <w:tbl>
      <w:tblPr>
        <w:tblStyle w:val="2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083"/>
        <w:gridCol w:w="848"/>
        <w:gridCol w:w="1071"/>
        <w:gridCol w:w="774"/>
        <w:gridCol w:w="850"/>
        <w:gridCol w:w="562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编号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新闻专栏名称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刊载单位</w:t>
            </w: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三农学习谈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农民日报社</w:t>
            </w: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报送</w:t>
            </w:r>
          </w:p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意见</w:t>
            </w:r>
          </w:p>
        </w:tc>
        <w:tc>
          <w:tcPr>
            <w:tcW w:w="8323" w:type="dxa"/>
            <w:gridSpan w:val="7"/>
            <w:vAlign w:val="center"/>
          </w:tcPr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（请加盖单位公章）</w:t>
            </w:r>
          </w:p>
          <w:p>
            <w:pPr>
              <w:widowControl w:val="0"/>
              <w:spacing w:line="360" w:lineRule="exact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</w:trPr>
        <w:tc>
          <w:tcPr>
            <w:tcW w:w="16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报送单位联系人</w:t>
            </w:r>
          </w:p>
        </w:tc>
        <w:tc>
          <w:tcPr>
            <w:tcW w:w="2083" w:type="dxa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刘音</w:t>
            </w:r>
          </w:p>
        </w:tc>
        <w:tc>
          <w:tcPr>
            <w:tcW w:w="84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电话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84395052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手机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13001943701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电子邮箱</w:t>
            </w:r>
          </w:p>
        </w:tc>
        <w:tc>
          <w:tcPr>
            <w:tcW w:w="4776" w:type="dxa"/>
            <w:gridSpan w:val="4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nmrbxwxtb@163.com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邮编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地址</w:t>
            </w:r>
          </w:p>
        </w:tc>
        <w:tc>
          <w:tcPr>
            <w:tcW w:w="8323" w:type="dxa"/>
            <w:gridSpan w:val="7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北京市朝阳区惠新西街15号农民日报社</w:t>
            </w:r>
          </w:p>
        </w:tc>
      </w:tr>
    </w:tbl>
    <w:p>
      <w:pPr>
        <w:ind w:left="0" w:leftChars="0" w:firstLine="420" w:firstLineChars="200"/>
      </w:pPr>
    </w:p>
    <w:sectPr>
      <w:pgSz w:w="11906" w:h="16838"/>
      <w:pgMar w:top="1440" w:right="10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16D6AC7"/>
    <w:rsid w:val="1F507112"/>
    <w:rsid w:val="323D74BD"/>
    <w:rsid w:val="45B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2024-04-01T06:06:00Z</dcterms:created>
  <dc:creator>Administrator</dc:creator>
  <cp:lastModifiedBy>yy</cp:lastModifiedBy>
  <dcterms:modified xsi:type="dcterms:W3CDTF">2024-04-01T07:00:01Z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8119375ED87A418EBDAB160BBB9A027B_12</vt:lpwstr>
  </property>
</Properties>
</file>