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新媒体新闻专栏代表作基本情况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《学而时习》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《学而时习|习近平：在农村改革座谈会上的讲话⑥》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2023年9月25日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283字/1分06秒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改革是乡村振兴的重要法宝。本作品中，总书记强调了坚定不移深化农村改革的必要性，阐释了党的十八大以来，党中央重视深化农村改革的具体举措。作品以“音频+图片”形式呈现，短小精悍、互动性强，将总书记念兹在兹的农村改革问题系统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内容选取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此篇代表作品出自《论“三农”工作》，编辑先扫描书籍原文后，转为文字稿，再同书中原文认真校对，三次核对无误后形成文字版本。之后转交编辑进行图文、美术设计、音频整合制作。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CN"/>
              </w:rPr>
              <w:t>设计排版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精心设计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简洁、严肃的模板</w:t>
            </w:r>
            <w:r>
              <w:rPr>
                <w:rFonts w:hint="default" w:ascii="仿宋" w:hAnsi="仿宋" w:eastAsia="仿宋" w:cs="Times New Roman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对文字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内容进行二次加工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，选取与内容相符的精美配图与美术插件进行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艺术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修饰，最终生成完整产品。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严格把关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产品整合制作完成后，由设计、编辑和两位部门负责人进行三重审核，严格把关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确保播出内容准确无误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品质精良。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  <w:t>作品阅读量达5066，超过本专栏稿件阅读量平均水平。对广大“三农”工作者学深悟透习近平总书记关于农村改革的重要论述，全面提高做好乡村振兴工作的政策水平和业务能力起到重要作用，受到广泛好评。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68" w:line="217" w:lineRule="auto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fldChar w:fldCharType="begin"/>
            </w:r>
            <w:r>
              <w:rPr>
                <w:rFonts w:hint="eastAsia"/>
                <w:spacing w:val="-1"/>
                <w:sz w:val="21"/>
                <w:szCs w:val="21"/>
              </w:rPr>
              <w:instrText xml:space="preserve"> HYPERLINK "https://mp.weixin.qq.com/s?__biz=MjM5NTEyNDc0NQ==&amp;mid=2650488400&amp;idx=1&amp;sn=670f51f3df417f8900cd315b629fb77e&amp;chksm=bef2dd36898554206dc6b99c9eebf696005af73b0369f73b1d7af1b4d6033441ec9557fa8bda&amp;token=493668563&amp;lang=zh_CN#rd" </w:instrText>
            </w:r>
            <w:r>
              <w:rPr>
                <w:rFonts w:hint="eastAsia"/>
                <w:spacing w:val="-1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/>
                <w:spacing w:val="-1"/>
                <w:sz w:val="21"/>
                <w:szCs w:val="21"/>
              </w:rPr>
              <w:t>https://mp.weixin.qq.com/s?__biz=MjM5NTEyNDc0NQ==&amp;mid=2650488400&amp;idx=1&amp;sn=670f51f3df417f8900cd315b629fb77e&amp;chksm=bef2dd36898554206dc6b99c9eebf696005af73b0369f73b1d7af1b4d6033441ec9557fa8bda&amp;token=493668563&amp;lang=zh_CN#rd</w:t>
            </w:r>
            <w:r>
              <w:rPr>
                <w:rFonts w:hint="eastAsia"/>
                <w:spacing w:val="-1"/>
                <w:sz w:val="21"/>
                <w:szCs w:val="21"/>
              </w:rPr>
              <w:fldChar w:fldCharType="end"/>
            </w:r>
          </w:p>
          <w:p>
            <w:pPr>
              <w:widowControl/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上、下半年代表作前各附1张。此表可从中国记协网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www.zgjx.c</w:t>
      </w:r>
      <w:r>
        <w:rPr>
          <w:rFonts w:ascii="楷体" w:hAnsi="楷体" w:eastAsia="楷体" w:cs="楷体"/>
          <w:sz w:val="28"/>
          <w:szCs w:val="28"/>
        </w:rPr>
        <w:t>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>
      <w:pPr>
        <w:spacing w:line="379" w:lineRule="exact"/>
        <w:rPr>
          <w:rFonts w:ascii="楷体" w:hAnsi="楷体" w:eastAsia="楷体" w:cs="楷体"/>
          <w:sz w:val="28"/>
          <w:szCs w:val="28"/>
        </w:rPr>
        <w:sectPr>
          <w:footerReference r:id="rId5" w:type="default"/>
          <w:pgSz w:w="11907" w:h="16839"/>
          <w:pgMar w:top="1431" w:right="881" w:bottom="1364" w:left="880" w:header="0" w:footer="1202" w:gutter="0"/>
          <w:cols w:space="720" w:num="1"/>
        </w:sectPr>
      </w:pPr>
    </w:p>
    <w:p>
      <w:pPr>
        <w:spacing w:line="288" w:lineRule="auto"/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88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</w:t>
    </w:r>
    <w:r>
      <w:rPr>
        <w:rFonts w:ascii="Times New Roman" w:hAnsi="Times New Roman" w:eastAsia="Times New Roman" w:cs="Times New Roman"/>
        <w:spacing w:val="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EE498"/>
    <w:multiLevelType w:val="singleLevel"/>
    <w:tmpl w:val="FDDEE498"/>
    <w:lvl w:ilvl="0" w:tentative="0">
      <w:start w:val="1"/>
      <w:numFmt w:val="chineseCounting"/>
      <w:pStyle w:val="5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793F8346"/>
    <w:rsid w:val="062F3727"/>
    <w:rsid w:val="069A035E"/>
    <w:rsid w:val="0C0149DC"/>
    <w:rsid w:val="1CE03CC0"/>
    <w:rsid w:val="2D2B5998"/>
    <w:rsid w:val="4A435BE4"/>
    <w:rsid w:val="4FD73056"/>
    <w:rsid w:val="69F66377"/>
    <w:rsid w:val="793F8346"/>
    <w:rsid w:val="7AB219F9"/>
    <w:rsid w:val="F57F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paragraph" w:customStyle="1" w:styleId="5">
    <w:name w:val="样式2"/>
    <w:basedOn w:val="1"/>
    <w:autoRedefine/>
    <w:qFormat/>
    <w:uiPriority w:val="0"/>
    <w:pPr>
      <w:numPr>
        <w:ilvl w:val="0"/>
        <w:numId w:val="1"/>
      </w:numPr>
      <w:ind w:firstLine="562" w:firstLineChars="200"/>
    </w:pPr>
    <w:rPr>
      <w:rFonts w:hint="default" w:asciiTheme="minorAscii" w:hAnsiTheme="minorAscii"/>
      <w:b/>
      <w:bCs/>
      <w:sz w:val="28"/>
      <w:szCs w:val="28"/>
      <w:lang w:eastAsia="zh-Hans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2024-03-22T15:49:00Z</dcterms:created>
  <dc:creator>王泽臣</dc:creator>
  <cp:lastModifiedBy>yy</cp:lastModifiedBy>
  <cp:lastPrinted>2024-04-10T06:59:33Z</cp:lastPrinted>
  <dcterms:modified xsi:type="dcterms:W3CDTF">2024-04-10T07:02:37Z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6DF51BAF0AF4FE42F937FD65E70803DC_41</vt:lpwstr>
  </property>
</Properties>
</file>