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楷体" w:hAnsi="楷体" w:eastAsia="楷体" w:cs="楷体"/>
          <w:b/>
          <w:bCs/>
          <w:color w:val="000000" w:themeColor="text1"/>
          <w:sz w:val="30"/>
          <w:szCs w:val="30"/>
          <w14:textFill>
            <w14:solidFill>
              <w14:schemeClr w14:val="tx1"/>
            </w14:solidFill>
          </w14:textFill>
        </w:rPr>
      </w:pPr>
      <w:r>
        <w:rPr>
          <w:rFonts w:hint="eastAsia" w:ascii="楷体" w:hAnsi="楷体" w:eastAsia="楷体" w:cs="楷体"/>
          <w:b/>
          <w:bCs/>
          <w:color w:val="000000" w:themeColor="text1"/>
          <w:sz w:val="30"/>
          <w:szCs w:val="30"/>
          <w14:textFill>
            <w14:solidFill>
              <w14:schemeClr w14:val="tx1"/>
            </w14:solidFill>
          </w14:textFill>
        </w:rPr>
        <w:t>附件3</w:t>
      </w:r>
    </w:p>
    <w:p>
      <w:pPr>
        <w:spacing w:line="56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新媒体新闻专栏参评作品推荐表</w:t>
      </w:r>
      <w:bookmarkStart w:id="0" w:name="附件4"/>
      <w:bookmarkEnd w:id="0"/>
    </w:p>
    <w:p>
      <w:pPr>
        <w:spacing w:line="200" w:lineRule="exact"/>
        <w:jc w:val="center"/>
        <w:rPr>
          <w:rFonts w:ascii="华文中宋" w:hAnsi="华文中宋" w:eastAsia="华文中宋"/>
          <w:color w:val="000000"/>
          <w:sz w:val="36"/>
          <w:szCs w:val="36"/>
        </w:rPr>
      </w:pPr>
    </w:p>
    <w:tbl>
      <w:tblPr>
        <w:tblStyle w:val="6"/>
        <w:tblW w:w="10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160"/>
        <w:gridCol w:w="1469"/>
        <w:gridCol w:w="1752"/>
        <w:gridCol w:w="13"/>
        <w:gridCol w:w="168"/>
        <w:gridCol w:w="709"/>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3629" w:type="dxa"/>
            <w:gridSpan w:val="2"/>
            <w:vAlign w:val="center"/>
          </w:tcPr>
          <w:p>
            <w:pPr>
              <w:spacing w:line="320" w:lineRule="exact"/>
              <w:jc w:val="left"/>
              <w:rPr>
                <w:rFonts w:ascii="仿宋" w:hAnsi="仿宋" w:eastAsia="仿宋"/>
                <w:sz w:val="24"/>
              </w:rPr>
            </w:pPr>
            <w:r>
              <w:rPr>
                <w:rFonts w:hint="eastAsia" w:ascii="仿宋" w:hAnsi="仿宋" w:eastAsia="仿宋"/>
                <w:sz w:val="24"/>
                <w:lang w:val="en-US" w:eastAsia="zh-CN"/>
              </w:rPr>
              <w:t>《学而时习》</w:t>
            </w:r>
          </w:p>
        </w:tc>
        <w:tc>
          <w:tcPr>
            <w:tcW w:w="1752" w:type="dxa"/>
            <w:vAlign w:val="center"/>
          </w:tcPr>
          <w:p>
            <w:pPr>
              <w:spacing w:line="440" w:lineRule="exact"/>
              <w:jc w:val="center"/>
              <w:rPr>
                <w:rFonts w:ascii="仿宋" w:hAnsi="仿宋" w:eastAsia="仿宋"/>
                <w:sz w:val="24"/>
              </w:rPr>
            </w:pPr>
            <w:r>
              <w:rPr>
                <w:rFonts w:hint="eastAsia" w:ascii="华文中宋" w:hAnsi="华文中宋" w:eastAsia="华文中宋"/>
                <w:sz w:val="24"/>
              </w:rPr>
              <w:t>参评项目</w:t>
            </w:r>
          </w:p>
        </w:tc>
        <w:tc>
          <w:tcPr>
            <w:tcW w:w="2936" w:type="dxa"/>
            <w:gridSpan w:val="4"/>
            <w:vAlign w:val="center"/>
          </w:tcPr>
          <w:p>
            <w:pPr>
              <w:spacing w:line="320" w:lineRule="exact"/>
              <w:jc w:val="left"/>
              <w:rPr>
                <w:rFonts w:ascii="仿宋" w:hAnsi="仿宋" w:eastAsia="仿宋"/>
                <w:sz w:val="24"/>
              </w:rPr>
            </w:pPr>
            <w:r>
              <w:rPr>
                <w:rFonts w:hint="eastAsia" w:ascii="仿宋" w:hAnsi="仿宋" w:eastAsia="仿宋"/>
                <w:sz w:val="24"/>
                <w:lang w:val="en-US" w:eastAsia="zh-CN"/>
              </w:rPr>
              <w:t>新媒体新闻专栏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exac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创办日期</w:t>
            </w:r>
          </w:p>
        </w:tc>
        <w:tc>
          <w:tcPr>
            <w:tcW w:w="3629" w:type="dxa"/>
            <w:gridSpan w:val="2"/>
            <w:vAlign w:val="center"/>
          </w:tcPr>
          <w:p>
            <w:pPr>
              <w:spacing w:line="320" w:lineRule="exact"/>
              <w:rPr>
                <w:rFonts w:ascii="仿宋_GB2312" w:hAnsi="华文仿宋" w:eastAsia="仿宋"/>
                <w:sz w:val="28"/>
                <w:szCs w:val="28"/>
              </w:rPr>
            </w:pPr>
            <w:r>
              <w:rPr>
                <w:rFonts w:hint="eastAsia" w:ascii="仿宋" w:hAnsi="仿宋" w:eastAsia="仿宋"/>
                <w:sz w:val="24"/>
                <w:lang w:val="en-US" w:eastAsia="zh-CN"/>
              </w:rPr>
              <w:t>2021年4月16日</w:t>
            </w:r>
          </w:p>
        </w:tc>
        <w:tc>
          <w:tcPr>
            <w:tcW w:w="1752" w:type="dxa"/>
            <w:vAlign w:val="center"/>
          </w:tcPr>
          <w:p>
            <w:pPr>
              <w:spacing w:line="320" w:lineRule="exact"/>
              <w:rPr>
                <w:rFonts w:ascii="仿宋_GB2312" w:hAnsi="华文仿宋" w:eastAsia="仿宋"/>
                <w:sz w:val="28"/>
                <w:szCs w:val="28"/>
              </w:rPr>
            </w:pPr>
            <w:r>
              <w:rPr>
                <w:rFonts w:hint="eastAsia" w:ascii="仿宋_GB2312" w:hAnsi="华文仿宋" w:eastAsia="仿宋"/>
                <w:sz w:val="28"/>
                <w:szCs w:val="28"/>
              </w:rPr>
              <w:t>字数/时长</w:t>
            </w:r>
          </w:p>
        </w:tc>
        <w:tc>
          <w:tcPr>
            <w:tcW w:w="2936" w:type="dxa"/>
            <w:gridSpan w:val="4"/>
            <w:vAlign w:val="center"/>
          </w:tcPr>
          <w:p>
            <w:pPr>
              <w:spacing w:line="320" w:lineRule="exact"/>
              <w:rPr>
                <w:rFonts w:hint="default" w:ascii="仿宋_GB2312" w:hAnsi="华文仿宋" w:eastAsia="仿宋"/>
                <w:sz w:val="28"/>
                <w:szCs w:val="28"/>
                <w:lang w:val="en-US" w:eastAsia="zh-CN"/>
              </w:rPr>
            </w:pPr>
            <w:r>
              <w:rPr>
                <w:rFonts w:hint="eastAsia" w:ascii="仿宋" w:hAnsi="仿宋" w:eastAsia="仿宋"/>
                <w:sz w:val="24"/>
                <w:lang w:val="en-US" w:eastAsia="zh-CN"/>
              </w:rPr>
              <w:t>573字/2分28秒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原创单位</w:t>
            </w:r>
          </w:p>
        </w:tc>
        <w:tc>
          <w:tcPr>
            <w:tcW w:w="3629" w:type="dxa"/>
            <w:gridSpan w:val="2"/>
            <w:vAlign w:val="center"/>
          </w:tcPr>
          <w:p>
            <w:pPr>
              <w:spacing w:line="320" w:lineRule="exact"/>
              <w:jc w:val="left"/>
              <w:rPr>
                <w:rFonts w:hint="eastAsia" w:ascii="仿宋" w:hAnsi="仿宋" w:eastAsia="仿宋"/>
                <w:sz w:val="24"/>
                <w:lang w:eastAsia="zh-CN"/>
              </w:rPr>
            </w:pPr>
            <w:r>
              <w:rPr>
                <w:rFonts w:hint="eastAsia" w:ascii="仿宋" w:hAnsi="仿宋" w:eastAsia="仿宋"/>
                <w:sz w:val="24"/>
                <w:lang w:val="en-US" w:eastAsia="zh-CN"/>
              </w:rPr>
              <w:t>农民日报社</w:t>
            </w:r>
          </w:p>
        </w:tc>
        <w:tc>
          <w:tcPr>
            <w:tcW w:w="1752" w:type="dxa"/>
            <w:vAlign w:val="center"/>
          </w:tcPr>
          <w:p>
            <w:pPr>
              <w:spacing w:line="360" w:lineRule="exact"/>
              <w:jc w:val="center"/>
              <w:rPr>
                <w:rFonts w:ascii="华文中宋" w:hAnsi="华文中宋" w:eastAsia="华文中宋"/>
                <w:sz w:val="24"/>
              </w:rPr>
            </w:pPr>
            <w:r>
              <w:rPr>
                <w:rFonts w:hint="eastAsia" w:ascii="华文中宋" w:hAnsi="华文中宋" w:eastAsia="华文中宋"/>
                <w:sz w:val="24"/>
              </w:rPr>
              <w:t>20</w:t>
            </w:r>
            <w:r>
              <w:rPr>
                <w:rFonts w:ascii="华文中宋" w:hAnsi="华文中宋" w:eastAsia="华文中宋"/>
                <w:sz w:val="24"/>
              </w:rPr>
              <w:t>2</w:t>
            </w:r>
            <w:r>
              <w:rPr>
                <w:rFonts w:hint="eastAsia" w:ascii="华文中宋" w:hAnsi="华文中宋" w:eastAsia="华文中宋"/>
                <w:sz w:val="24"/>
              </w:rPr>
              <w:t>3年度发布总次数</w:t>
            </w:r>
          </w:p>
        </w:tc>
        <w:tc>
          <w:tcPr>
            <w:tcW w:w="2936" w:type="dxa"/>
            <w:gridSpan w:val="4"/>
            <w:vAlign w:val="center"/>
          </w:tcPr>
          <w:p>
            <w:pPr>
              <w:spacing w:line="440" w:lineRule="exact"/>
              <w:jc w:val="left"/>
              <w:rPr>
                <w:rFonts w:ascii="仿宋" w:hAnsi="仿宋" w:eastAsia="仿宋"/>
                <w:sz w:val="24"/>
              </w:rPr>
            </w:pPr>
            <w:r>
              <w:rPr>
                <w:rFonts w:hint="eastAsia" w:ascii="仿宋" w:hAnsi="仿宋" w:eastAsia="仿宋"/>
                <w:sz w:val="24"/>
                <w:lang w:val="en-US" w:eastAsia="zh-CN"/>
              </w:rPr>
              <w:t>54次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1838" w:type="dxa"/>
            <w:vAlign w:val="center"/>
          </w:tcPr>
          <w:p>
            <w:pPr>
              <w:spacing w:line="440" w:lineRule="exact"/>
              <w:jc w:val="center"/>
              <w:rPr>
                <w:rFonts w:ascii="仿宋_GB2312" w:hAnsi="华文仿宋" w:eastAsia="仿宋_GB2312"/>
                <w:b/>
                <w:sz w:val="24"/>
              </w:rPr>
            </w:pPr>
            <w:r>
              <w:rPr>
                <w:rFonts w:hint="eastAsia" w:ascii="华文中宋" w:hAnsi="华文中宋" w:eastAsia="华文中宋"/>
                <w:sz w:val="24"/>
              </w:rPr>
              <w:t>发布平台</w:t>
            </w:r>
          </w:p>
        </w:tc>
        <w:tc>
          <w:tcPr>
            <w:tcW w:w="8317" w:type="dxa"/>
            <w:gridSpan w:val="7"/>
            <w:vAlign w:val="center"/>
          </w:tcPr>
          <w:p>
            <w:pPr>
              <w:spacing w:line="320" w:lineRule="exact"/>
              <w:jc w:val="left"/>
              <w:rPr>
                <w:rFonts w:ascii="仿宋" w:hAnsi="仿宋" w:eastAsia="仿宋"/>
                <w:sz w:val="24"/>
              </w:rPr>
            </w:pPr>
            <w:r>
              <w:rPr>
                <w:rFonts w:hint="eastAsia" w:ascii="仿宋" w:hAnsi="仿宋" w:eastAsia="仿宋"/>
                <w:sz w:val="24"/>
              </w:rPr>
              <w:t>农民日报客户端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exact"/>
          <w:jc w:val="center"/>
        </w:trPr>
        <w:tc>
          <w:tcPr>
            <w:tcW w:w="1838" w:type="dxa"/>
            <w:vAlign w:val="center"/>
          </w:tcPr>
          <w:p>
            <w:pPr>
              <w:spacing w:line="300" w:lineRule="exact"/>
              <w:jc w:val="center"/>
              <w:rPr>
                <w:rFonts w:ascii="仿宋_GB2312" w:hAnsi="仿宋" w:eastAsia="仿宋_GB2312"/>
                <w:b/>
                <w:sz w:val="24"/>
              </w:rPr>
            </w:pPr>
            <w:r>
              <w:rPr>
                <w:rFonts w:hint="eastAsia" w:ascii="华文中宋" w:hAnsi="华文中宋" w:eastAsia="华文中宋"/>
                <w:sz w:val="24"/>
              </w:rPr>
              <w:t>主创人员</w:t>
            </w:r>
          </w:p>
        </w:tc>
        <w:tc>
          <w:tcPr>
            <w:tcW w:w="3629" w:type="dxa"/>
            <w:gridSpan w:val="2"/>
            <w:vAlign w:val="center"/>
          </w:tcPr>
          <w:p>
            <w:pPr>
              <w:spacing w:line="360" w:lineRule="exact"/>
              <w:jc w:val="left"/>
              <w:rPr>
                <w:rFonts w:ascii="仿宋" w:hAnsi="仿宋" w:eastAsia="仿宋"/>
                <w:sz w:val="24"/>
              </w:rPr>
            </w:pPr>
            <w:r>
              <w:rPr>
                <w:rFonts w:hint="eastAsia" w:ascii="仿宋" w:hAnsi="仿宋" w:eastAsia="仿宋"/>
                <w:sz w:val="24"/>
              </w:rPr>
              <w:t>李朝民 王岩 高雅 李芸聪 杜娟 范英娜</w:t>
            </w:r>
          </w:p>
        </w:tc>
        <w:tc>
          <w:tcPr>
            <w:tcW w:w="1765" w:type="dxa"/>
            <w:gridSpan w:val="2"/>
            <w:vAlign w:val="center"/>
          </w:tcPr>
          <w:p>
            <w:pPr>
              <w:spacing w:line="360" w:lineRule="exact"/>
              <w:jc w:val="center"/>
              <w:rPr>
                <w:rFonts w:ascii="仿宋" w:hAnsi="仿宋" w:eastAsia="仿宋"/>
                <w:sz w:val="24"/>
              </w:rPr>
            </w:pPr>
            <w:r>
              <w:rPr>
                <w:rFonts w:hint="eastAsia" w:ascii="华文中宋" w:hAnsi="华文中宋" w:eastAsia="华文中宋"/>
                <w:sz w:val="24"/>
              </w:rPr>
              <w:t>编辑</w:t>
            </w:r>
          </w:p>
        </w:tc>
        <w:tc>
          <w:tcPr>
            <w:tcW w:w="2923" w:type="dxa"/>
            <w:gridSpan w:val="3"/>
            <w:vAlign w:val="center"/>
          </w:tcPr>
          <w:p>
            <w:pPr>
              <w:spacing w:line="360" w:lineRule="exact"/>
              <w:jc w:val="left"/>
              <w:rPr>
                <w:rFonts w:ascii="仿宋" w:hAnsi="仿宋" w:eastAsia="仿宋"/>
                <w:sz w:val="24"/>
              </w:rPr>
            </w:pPr>
            <w:r>
              <w:rPr>
                <w:rFonts w:hint="eastAsia" w:ascii="仿宋" w:hAnsi="仿宋" w:eastAsia="仿宋"/>
                <w:sz w:val="24"/>
                <w:lang w:val="en-US" w:eastAsia="zh-CN"/>
              </w:rPr>
              <w:t>李芸聪 杜娟 范英娜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838"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8317" w:type="dxa"/>
            <w:gridSpan w:val="7"/>
            <w:vAlign w:val="center"/>
          </w:tcPr>
          <w:p>
            <w:pPr>
              <w:jc w:val="left"/>
              <w:rPr>
                <w:rFonts w:ascii="仿宋_GB2312" w:hAnsi="华文仿宋" w:eastAsia="仿宋"/>
              </w:rPr>
            </w:pPr>
            <w:r>
              <w:rPr>
                <w:rFonts w:hint="eastAsia" w:ascii="仿宋_GB2312" w:hAnsi="华文仿宋" w:eastAsia="仿宋"/>
              </w:rPr>
              <w:t>https://newapp2.farmer.com.cn/share/#/special_detail?contentType=7&amp;contentId=174107&amp;cId=0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2" w:hRule="atLeas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专栏简介</w:t>
            </w:r>
          </w:p>
        </w:tc>
        <w:tc>
          <w:tcPr>
            <w:tcW w:w="8317" w:type="dxa"/>
            <w:gridSpan w:val="7"/>
          </w:tcPr>
          <w:p>
            <w:pPr>
              <w:pStyle w:val="10"/>
              <w:keepNext w:val="0"/>
              <w:keepLines w:val="0"/>
              <w:pageBreakBefore w:val="0"/>
              <w:widowControl/>
              <w:kinsoku w:val="0"/>
              <w:wordWrap/>
              <w:overflowPunct/>
              <w:topLinePunct w:val="0"/>
              <w:autoSpaceDE w:val="0"/>
              <w:autoSpaceDN w:val="0"/>
              <w:bidi w:val="0"/>
              <w:adjustRightInd w:val="0"/>
              <w:snapToGrid w:val="0"/>
              <w:spacing w:before="55" w:line="245" w:lineRule="auto"/>
              <w:ind w:left="119" w:right="108" w:firstLine="468" w:firstLineChars="200"/>
              <w:textAlignment w:val="baseline"/>
              <w:rPr>
                <w:rFonts w:hint="eastAsia" w:cs="仿宋"/>
                <w:snapToGrid w:val="0"/>
                <w:color w:val="000000"/>
                <w:spacing w:val="-3"/>
                <w:kern w:val="0"/>
                <w:sz w:val="24"/>
                <w:szCs w:val="24"/>
                <w:lang w:val="en-US" w:eastAsia="zh-CN" w:bidi="ar-SA"/>
              </w:rPr>
            </w:pPr>
            <w:r>
              <w:rPr>
                <w:rFonts w:hint="eastAsia" w:ascii="仿宋" w:hAnsi="仿宋" w:eastAsia="仿宋" w:cs="仿宋"/>
                <w:snapToGrid w:val="0"/>
                <w:color w:val="000000"/>
                <w:spacing w:val="-3"/>
                <w:kern w:val="0"/>
                <w:sz w:val="24"/>
                <w:szCs w:val="24"/>
                <w:lang w:val="en-US" w:eastAsia="zh-CN" w:bidi="ar-SA"/>
              </w:rPr>
              <w:t>党的十八大以来，习近平总书记坚持用大历史观来看待农业农村农民问题，站在统筹中华民族伟大复兴战略全局和世界百年未有之大变局的高度，就做好“三农”工作发表一系列重要论述，科学回答了农村改革发展的一系列重大理论和实践问题，指引农业农村发展取得历史性成就、发生历史性变革</w:t>
            </w:r>
            <w:r>
              <w:rPr>
                <w:rFonts w:hint="eastAsia" w:cs="仿宋"/>
                <w:snapToGrid w:val="0"/>
                <w:color w:val="000000"/>
                <w:spacing w:val="-3"/>
                <w:kern w:val="0"/>
                <w:sz w:val="24"/>
                <w:szCs w:val="24"/>
                <w:lang w:val="en-US" w:eastAsia="zh-CN" w:bidi="ar-SA"/>
              </w:rPr>
              <w:t>。</w:t>
            </w:r>
          </w:p>
          <w:p>
            <w:pPr>
              <w:pStyle w:val="10"/>
              <w:keepNext w:val="0"/>
              <w:keepLines w:val="0"/>
              <w:pageBreakBefore w:val="0"/>
              <w:widowControl/>
              <w:kinsoku w:val="0"/>
              <w:wordWrap/>
              <w:overflowPunct/>
              <w:topLinePunct w:val="0"/>
              <w:autoSpaceDE w:val="0"/>
              <w:autoSpaceDN w:val="0"/>
              <w:bidi w:val="0"/>
              <w:adjustRightInd w:val="0"/>
              <w:snapToGrid w:val="0"/>
              <w:spacing w:before="55" w:line="245" w:lineRule="auto"/>
              <w:ind w:left="119" w:right="108" w:firstLine="468" w:firstLineChars="200"/>
              <w:textAlignment w:val="baseline"/>
              <w:rPr>
                <w:rFonts w:hint="eastAsia" w:ascii="仿宋" w:hAnsi="仿宋" w:eastAsia="仿宋" w:cs="仿宋"/>
                <w:snapToGrid w:val="0"/>
                <w:color w:val="000000"/>
                <w:spacing w:val="-3"/>
                <w:kern w:val="0"/>
                <w:sz w:val="24"/>
                <w:szCs w:val="24"/>
                <w:lang w:val="en-US" w:eastAsia="zh-CN" w:bidi="ar-SA"/>
              </w:rPr>
            </w:pPr>
            <w:r>
              <w:rPr>
                <w:rFonts w:hint="eastAsia" w:ascii="仿宋" w:hAnsi="仿宋" w:eastAsia="仿宋" w:cs="仿宋"/>
                <w:snapToGrid w:val="0"/>
                <w:color w:val="000000"/>
                <w:spacing w:val="-3"/>
                <w:kern w:val="0"/>
                <w:sz w:val="24"/>
                <w:szCs w:val="24"/>
                <w:lang w:val="en-US" w:eastAsia="zh-CN" w:bidi="ar-SA"/>
              </w:rPr>
              <w:t>为深入学习、理解、掌握习近平同志关于“三农”工作的重要论述，农民日报制作并推出融媒体专栏《学而时习》。专栏坚持从讲政治的高度进行运维，紧紧围绕习近平总书记关于“三农”工作的重要论述、著作，如《习近平关于“三农”工作论述摘编》《之江新语》《论“三农”工作》等，梳理总结重要文章，采用“音频+图片”形式发布，图文、音频并茂，突出轻量化、互动性，整体短小精炼、新颖活泼，每天早晨6：30准时推出，带领受众重温总书记的殷殷嘱托，</w:t>
            </w:r>
            <w:r>
              <w:rPr>
                <w:rFonts w:hint="eastAsia"/>
                <w:spacing w:val="-3"/>
                <w:sz w:val="24"/>
                <w:szCs w:val="24"/>
                <w:lang w:val="en-US" w:eastAsia="zh-CN"/>
              </w:rPr>
              <w:t>感悟习近平总书记“知之深、爱之切”的“三农”情怀</w:t>
            </w:r>
            <w:r>
              <w:rPr>
                <w:rFonts w:hint="eastAsia" w:ascii="仿宋" w:hAnsi="仿宋" w:eastAsia="仿宋" w:cs="仿宋"/>
                <w:snapToGrid w:val="0"/>
                <w:color w:val="000000"/>
                <w:spacing w:val="-3"/>
                <w:kern w:val="0"/>
                <w:sz w:val="24"/>
                <w:szCs w:val="24"/>
                <w:lang w:val="en-US" w:eastAsia="zh-CN" w:bidi="ar-SA"/>
              </w:rPr>
              <w:t>。</w:t>
            </w:r>
          </w:p>
          <w:p>
            <w:pPr>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社会效果</w:t>
            </w:r>
          </w:p>
        </w:tc>
        <w:tc>
          <w:tcPr>
            <w:tcW w:w="8317" w:type="dxa"/>
            <w:gridSpan w:val="7"/>
            <w:tcBorders>
              <w:top w:val="single" w:color="auto" w:sz="4" w:space="0"/>
              <w:left w:val="single" w:color="auto" w:sz="4" w:space="0"/>
              <w:bottom w:val="single" w:color="auto" w:sz="4" w:space="0"/>
              <w:right w:val="single" w:color="auto" w:sz="4" w:space="0"/>
            </w:tcBorders>
          </w:tcPr>
          <w:p>
            <w:pPr>
              <w:pStyle w:val="10"/>
              <w:keepNext w:val="0"/>
              <w:keepLines w:val="0"/>
              <w:pageBreakBefore w:val="0"/>
              <w:widowControl/>
              <w:kinsoku w:val="0"/>
              <w:wordWrap/>
              <w:overflowPunct/>
              <w:topLinePunct w:val="0"/>
              <w:autoSpaceDE w:val="0"/>
              <w:autoSpaceDN w:val="0"/>
              <w:bidi w:val="0"/>
              <w:adjustRightInd w:val="0"/>
              <w:snapToGrid w:val="0"/>
              <w:spacing w:before="55" w:line="245" w:lineRule="auto"/>
              <w:ind w:left="119" w:right="108" w:firstLine="468" w:firstLineChars="200"/>
              <w:textAlignment w:val="baseline"/>
              <w:rPr>
                <w:rFonts w:ascii="仿宋" w:hAnsi="仿宋" w:eastAsia="仿宋"/>
                <w:b/>
                <w:color w:val="808080"/>
                <w:sz w:val="24"/>
              </w:rPr>
            </w:pPr>
            <w:r>
              <w:rPr>
                <w:rFonts w:hint="eastAsia" w:ascii="仿宋" w:hAnsi="仿宋" w:eastAsia="仿宋" w:cs="仿宋"/>
                <w:snapToGrid w:val="0"/>
                <w:color w:val="000000"/>
                <w:spacing w:val="-3"/>
                <w:kern w:val="0"/>
                <w:sz w:val="24"/>
                <w:szCs w:val="24"/>
                <w:lang w:val="en-US" w:eastAsia="zh-CN" w:bidi="ar-SA"/>
              </w:rPr>
              <w:t>2023年全年，《学而时习》栏目点击量28.84万，受众积极参与互动，转评赞数量超3000，产生较好的社会反响，有力有效宣传阐释了习近平总书记关于“三农”工作的重要论述，受到广泛好评，为广大三农工作者将理论学习成果转化为推动“三农”发展的强大思想武器和精神力量提供了根本遵循，传播力影响力得到有效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初评评语</w:t>
            </w:r>
          </w:p>
          <w:p>
            <w:pPr>
              <w:spacing w:line="440" w:lineRule="exact"/>
              <w:jc w:val="center"/>
              <w:rPr>
                <w:rFonts w:ascii="华文中宋" w:hAnsi="华文中宋" w:eastAsia="华文中宋"/>
                <w:sz w:val="24"/>
              </w:rPr>
            </w:pPr>
            <w:r>
              <w:rPr>
                <w:rFonts w:hint="eastAsia" w:ascii="华文中宋" w:hAnsi="华文中宋" w:eastAsia="华文中宋"/>
                <w:sz w:val="24"/>
              </w:rPr>
              <w:t>（推荐理由）</w:t>
            </w:r>
          </w:p>
        </w:tc>
        <w:tc>
          <w:tcPr>
            <w:tcW w:w="8317" w:type="dxa"/>
            <w:gridSpan w:val="7"/>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105" w:afterAutospacing="0" w:line="10" w:lineRule="atLeast"/>
              <w:ind w:left="0" w:right="0" w:firstLine="470" w:firstLineChars="200"/>
              <w:textAlignment w:val="baseline"/>
              <w:rPr>
                <w:rFonts w:hint="eastAsia" w:ascii="仿宋" w:hAnsi="仿宋" w:eastAsia="仿宋" w:cs="仿宋"/>
                <w:b w:val="0"/>
                <w:bCs w:val="0"/>
                <w:snapToGrid w:val="0"/>
                <w:color w:val="000000"/>
                <w:spacing w:val="-3"/>
                <w:kern w:val="0"/>
                <w:sz w:val="24"/>
                <w:szCs w:val="24"/>
                <w:lang w:val="en-US" w:eastAsia="zh-CN" w:bidi="ar-SA"/>
              </w:rPr>
            </w:pPr>
            <w:r>
              <w:rPr>
                <w:rFonts w:hint="eastAsia" w:ascii="仿宋" w:hAnsi="仿宋" w:eastAsia="仿宋" w:cs="仿宋"/>
                <w:b/>
                <w:bCs/>
                <w:snapToGrid w:val="0"/>
                <w:color w:val="000000"/>
                <w:spacing w:val="-3"/>
                <w:kern w:val="0"/>
                <w:sz w:val="24"/>
                <w:szCs w:val="24"/>
                <w:lang w:val="en-US" w:eastAsia="zh-CN" w:bidi="ar-SA"/>
              </w:rPr>
              <w:t>选题重大，主题鲜明。</w:t>
            </w:r>
            <w:r>
              <w:rPr>
                <w:rFonts w:hint="eastAsia" w:ascii="仿宋" w:hAnsi="仿宋" w:eastAsia="仿宋" w:cs="仿宋"/>
                <w:b w:val="0"/>
                <w:bCs w:val="0"/>
                <w:snapToGrid w:val="0"/>
                <w:color w:val="000000"/>
                <w:spacing w:val="-3"/>
                <w:kern w:val="0"/>
                <w:sz w:val="24"/>
                <w:szCs w:val="24"/>
                <w:lang w:val="en-US" w:eastAsia="zh-CN" w:bidi="ar-SA"/>
              </w:rPr>
              <w:t>专栏作品围绕总书记关于“三农”工作的重要论述展开，涵盖乡村振兴战略、新型城镇化、国家粮食安全、农村贫困人口脱贫、创新乡村治理等方面，有较强的系统性。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105" w:afterAutospacing="0" w:line="10" w:lineRule="atLeast"/>
              <w:ind w:left="0" w:right="0" w:firstLine="470" w:firstLineChars="200"/>
              <w:textAlignment w:val="baseline"/>
              <w:rPr>
                <w:rFonts w:hint="eastAsia" w:ascii="仿宋" w:hAnsi="仿宋" w:eastAsia="仿宋" w:cs="仿宋"/>
                <w:b w:val="0"/>
                <w:bCs w:val="0"/>
                <w:snapToGrid w:val="0"/>
                <w:color w:val="000000"/>
                <w:spacing w:val="-3"/>
                <w:kern w:val="0"/>
                <w:sz w:val="24"/>
                <w:szCs w:val="24"/>
                <w:lang w:val="en-US" w:eastAsia="zh-CN" w:bidi="ar-SA"/>
              </w:rPr>
            </w:pPr>
            <w:r>
              <w:rPr>
                <w:rFonts w:hint="default" w:ascii="仿宋" w:hAnsi="仿宋" w:eastAsia="仿宋" w:cs="仿宋"/>
                <w:b/>
                <w:bCs/>
                <w:snapToGrid w:val="0"/>
                <w:color w:val="000000"/>
                <w:spacing w:val="-3"/>
                <w:kern w:val="0"/>
                <w:sz w:val="24"/>
                <w:szCs w:val="24"/>
                <w:lang w:val="en-US" w:eastAsia="zh-CN" w:bidi="ar-SA"/>
              </w:rPr>
              <w:t>循序渐进，细水长流。</w:t>
            </w:r>
            <w:r>
              <w:rPr>
                <w:rFonts w:hint="eastAsia" w:ascii="仿宋" w:hAnsi="仿宋" w:eastAsia="仿宋" w:cs="仿宋"/>
                <w:b w:val="0"/>
                <w:bCs w:val="0"/>
                <w:snapToGrid w:val="0"/>
                <w:color w:val="000000"/>
                <w:spacing w:val="-3"/>
                <w:kern w:val="0"/>
                <w:sz w:val="24"/>
                <w:szCs w:val="24"/>
                <w:lang w:val="en-US" w:eastAsia="zh-CN" w:bidi="ar-SA"/>
              </w:rPr>
              <w:t>专栏作品全年不间断发布，每天清晨6点30分准时与受众见面，一日一篇，系统全面，对广大“三农”工作者学深悟透习近平关于“三农”工作的重要论述、推进乡村全面振兴不断取得实质性进展阶段性成果具有重要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105" w:afterAutospacing="0" w:line="10" w:lineRule="atLeast"/>
              <w:ind w:left="0" w:right="0" w:firstLine="470" w:firstLineChars="200"/>
              <w:textAlignment w:val="baseline"/>
              <w:rPr>
                <w:rFonts w:hint="default" w:ascii="仿宋" w:hAnsi="仿宋" w:eastAsia="仿宋" w:cs="仿宋"/>
                <w:b w:val="0"/>
                <w:bCs w:val="0"/>
                <w:snapToGrid w:val="0"/>
                <w:color w:val="000000"/>
                <w:spacing w:val="-3"/>
                <w:kern w:val="0"/>
                <w:sz w:val="24"/>
                <w:szCs w:val="24"/>
                <w:lang w:val="en-US" w:eastAsia="zh-CN" w:bidi="ar-SA"/>
              </w:rPr>
            </w:pPr>
            <w:r>
              <w:rPr>
                <w:rFonts w:hint="default" w:ascii="仿宋" w:hAnsi="仿宋" w:eastAsia="仿宋" w:cs="仿宋"/>
                <w:b/>
                <w:bCs/>
                <w:snapToGrid w:val="0"/>
                <w:color w:val="000000"/>
                <w:spacing w:val="-3"/>
                <w:kern w:val="0"/>
                <w:sz w:val="24"/>
                <w:szCs w:val="24"/>
                <w:lang w:val="en-US" w:eastAsia="zh-CN" w:bidi="ar-SA"/>
              </w:rPr>
              <w:t>形态丰富，融媒传播。</w:t>
            </w:r>
            <w:r>
              <w:rPr>
                <w:rFonts w:hint="eastAsia" w:ascii="仿宋" w:hAnsi="仿宋" w:eastAsia="仿宋" w:cs="仿宋"/>
                <w:b w:val="0"/>
                <w:bCs w:val="0"/>
                <w:snapToGrid w:val="0"/>
                <w:color w:val="000000"/>
                <w:spacing w:val="-3"/>
                <w:kern w:val="0"/>
                <w:sz w:val="24"/>
                <w:szCs w:val="24"/>
                <w:lang w:val="en-US" w:eastAsia="zh-CN" w:bidi="ar-SA"/>
              </w:rPr>
              <w:t>专栏作品</w:t>
            </w:r>
            <w:r>
              <w:rPr>
                <w:rFonts w:hint="default" w:ascii="仿宋" w:hAnsi="仿宋" w:eastAsia="仿宋" w:cs="仿宋"/>
                <w:b w:val="0"/>
                <w:bCs w:val="0"/>
                <w:snapToGrid w:val="0"/>
                <w:color w:val="000000"/>
                <w:spacing w:val="-3"/>
                <w:kern w:val="0"/>
                <w:sz w:val="24"/>
                <w:szCs w:val="24"/>
                <w:lang w:val="en-US" w:eastAsia="zh-CN" w:bidi="ar-SA"/>
              </w:rPr>
              <w:t>采用“音频+图片”形式发布，突出轻量化、互动性，整体短小精炼、新颖活泼</w:t>
            </w:r>
            <w:r>
              <w:rPr>
                <w:rFonts w:hint="eastAsia" w:ascii="仿宋" w:hAnsi="仿宋" w:eastAsia="仿宋" w:cs="仿宋"/>
                <w:b w:val="0"/>
                <w:bCs w:val="0"/>
                <w:snapToGrid w:val="0"/>
                <w:color w:val="000000"/>
                <w:spacing w:val="-3"/>
                <w:kern w:val="0"/>
                <w:sz w:val="24"/>
                <w:szCs w:val="24"/>
                <w:lang w:val="en-US" w:eastAsia="zh-CN" w:bidi="ar-SA"/>
              </w:rPr>
              <w:t>。主播的诵读为受众带来沉浸式学习体验，增强了作品的感染力和传播力，让总书记的嘱托声声入耳。</w:t>
            </w:r>
          </w:p>
          <w:p>
            <w:pPr>
              <w:spacing w:line="380" w:lineRule="exact"/>
              <w:ind w:firstLine="560" w:firstLineChars="200"/>
              <w:rPr>
                <w:rFonts w:ascii="华文中宋" w:hAnsi="华文中宋" w:eastAsia="华文中宋"/>
                <w:sz w:val="28"/>
                <w:szCs w:val="28"/>
              </w:rPr>
            </w:pPr>
          </w:p>
          <w:p>
            <w:pPr>
              <w:spacing w:line="380" w:lineRule="exact"/>
              <w:ind w:firstLine="480" w:firstLineChars="200"/>
              <w:rPr>
                <w:rFonts w:ascii="华文中宋" w:hAnsi="华文中宋" w:eastAsia="华文中宋"/>
                <w:sz w:val="24"/>
              </w:rPr>
            </w:pPr>
            <w:r>
              <w:rPr>
                <w:rFonts w:hint="eastAsia" w:ascii="华文中宋" w:hAnsi="华文中宋" w:eastAsia="华文中宋"/>
                <w:sz w:val="24"/>
              </w:rPr>
              <w:t xml:space="preserve">签名：                        </w:t>
            </w:r>
            <w:r>
              <w:rPr>
                <w:rFonts w:hint="eastAsia" w:ascii="华文中宋" w:hAnsi="华文中宋" w:eastAsia="华文中宋"/>
                <w:sz w:val="24"/>
                <w:lang w:val="en-US" w:eastAsia="zh-CN"/>
              </w:rPr>
              <w:t xml:space="preserve">                         </w:t>
            </w:r>
            <w:r>
              <w:rPr>
                <w:rFonts w:hint="eastAsia" w:ascii="华文中宋" w:hAnsi="华文中宋" w:eastAsia="华文中宋"/>
                <w:sz w:val="24"/>
              </w:rPr>
              <w:t xml:space="preserve">  </w:t>
            </w:r>
            <w:r>
              <w:rPr>
                <w:rFonts w:hint="eastAsia" w:ascii="仿宋" w:hAnsi="仿宋" w:eastAsia="仿宋"/>
                <w:sz w:val="22"/>
                <w:szCs w:val="22"/>
              </w:rPr>
              <w:t>（加盖单位公章）</w:t>
            </w:r>
          </w:p>
          <w:p>
            <w:pPr>
              <w:spacing w:line="420" w:lineRule="exact"/>
              <w:jc w:val="left"/>
              <w:rPr>
                <w:rFonts w:ascii="仿宋_GB2312" w:eastAsia="仿宋_GB2312"/>
                <w:b/>
                <w:szCs w:val="21"/>
              </w:rPr>
            </w:pPr>
            <w:r>
              <w:rPr>
                <w:rFonts w:hint="eastAsia" w:ascii="华文中宋" w:hAnsi="华文中宋" w:eastAsia="华文中宋"/>
                <w:sz w:val="24"/>
              </w:rPr>
              <w:t xml:space="preserve">                                  </w:t>
            </w:r>
            <w:r>
              <w:rPr>
                <w:rFonts w:hint="eastAsia" w:ascii="华文中宋" w:hAnsi="华文中宋" w:eastAsia="华文中宋"/>
                <w:sz w:val="24"/>
                <w:lang w:val="en-US" w:eastAsia="zh-CN"/>
              </w:rPr>
              <w:t xml:space="preserve">                                 </w:t>
            </w:r>
            <w:r>
              <w:rPr>
                <w:rFonts w:hint="eastAsia" w:ascii="华文中宋" w:hAnsi="华文中宋" w:eastAsia="华文中宋"/>
                <w:sz w:val="24"/>
              </w:rPr>
              <w:t xml:space="preserve"> </w:t>
            </w:r>
            <w:r>
              <w:rPr>
                <w:rFonts w:ascii="华文中宋" w:hAnsi="华文中宋" w:eastAsia="华文中宋"/>
                <w:sz w:val="24"/>
              </w:rPr>
              <w:t>202</w:t>
            </w:r>
            <w:r>
              <w:rPr>
                <w:rFonts w:hint="eastAsia" w:ascii="华文中宋" w:hAnsi="华文中宋" w:eastAsia="华文中宋"/>
                <w:sz w:val="24"/>
              </w:rPr>
              <w:t>4</w:t>
            </w:r>
            <w:r>
              <w:rPr>
                <w:rFonts w:ascii="华文中宋" w:hAnsi="华文中宋" w:eastAsia="华文中宋"/>
                <w:sz w:val="24"/>
              </w:rPr>
              <w:t xml:space="preserve">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联系人</w:t>
            </w:r>
          </w:p>
        </w:tc>
        <w:tc>
          <w:tcPr>
            <w:tcW w:w="2160" w:type="dxa"/>
            <w:vAlign w:val="center"/>
          </w:tcPr>
          <w:p>
            <w:pPr>
              <w:ind w:firstLine="480" w:firstLineChars="200"/>
              <w:rPr>
                <w:rFonts w:hint="eastAsia" w:ascii="仿宋" w:hAnsi="仿宋" w:eastAsia="仿宋"/>
                <w:sz w:val="24"/>
                <w:lang w:val="en-US" w:eastAsia="zh-CN"/>
              </w:rPr>
            </w:pPr>
            <w:r>
              <w:rPr>
                <w:rFonts w:hint="eastAsia" w:ascii="仿宋" w:hAnsi="仿宋" w:eastAsia="仿宋"/>
                <w:sz w:val="24"/>
                <w:lang w:val="en-US" w:eastAsia="zh-CN"/>
              </w:rPr>
              <w:t>刘音</w:t>
            </w:r>
          </w:p>
        </w:tc>
        <w:tc>
          <w:tcPr>
            <w:tcW w:w="1469"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邮箱</w:t>
            </w:r>
          </w:p>
        </w:tc>
        <w:tc>
          <w:tcPr>
            <w:tcW w:w="1933" w:type="dxa"/>
            <w:gridSpan w:val="3"/>
            <w:vAlign w:val="center"/>
          </w:tcPr>
          <w:p>
            <w:pPr>
              <w:spacing w:line="440" w:lineRule="exact"/>
              <w:rPr>
                <w:rFonts w:ascii="仿宋" w:hAnsi="仿宋" w:eastAsia="仿宋"/>
                <w:sz w:val="24"/>
              </w:rPr>
            </w:pPr>
            <w:r>
              <w:rPr>
                <w:rFonts w:hint="eastAsia" w:ascii="仿宋" w:hAnsi="仿宋" w:eastAsia="仿宋"/>
                <w:sz w:val="24"/>
              </w:rPr>
              <w:t>nmrbxwxtb@163.com</w:t>
            </w:r>
          </w:p>
        </w:tc>
        <w:tc>
          <w:tcPr>
            <w:tcW w:w="709"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手机</w:t>
            </w:r>
          </w:p>
        </w:tc>
        <w:tc>
          <w:tcPr>
            <w:tcW w:w="2046" w:type="dxa"/>
            <w:vAlign w:val="center"/>
          </w:tcPr>
          <w:p>
            <w:pPr>
              <w:spacing w:line="440" w:lineRule="exact"/>
              <w:rPr>
                <w:rFonts w:ascii="仿宋" w:hAnsi="仿宋" w:eastAsia="仿宋"/>
                <w:sz w:val="24"/>
              </w:rPr>
            </w:pPr>
            <w:r>
              <w:rPr>
                <w:rFonts w:hint="eastAsia" w:ascii="仿宋" w:hAnsi="仿宋" w:eastAsia="仿宋"/>
                <w:sz w:val="24"/>
              </w:rPr>
              <w:t>13001943701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地址</w:t>
            </w:r>
          </w:p>
        </w:tc>
        <w:tc>
          <w:tcPr>
            <w:tcW w:w="5562" w:type="dxa"/>
            <w:gridSpan w:val="5"/>
            <w:vAlign w:val="center"/>
          </w:tcPr>
          <w:p>
            <w:pPr>
              <w:spacing w:line="440" w:lineRule="exact"/>
              <w:rPr>
                <w:rFonts w:ascii="仿宋" w:hAnsi="仿宋" w:eastAsia="仿宋"/>
                <w:sz w:val="24"/>
              </w:rPr>
            </w:pPr>
            <w:r>
              <w:rPr>
                <w:rFonts w:hint="eastAsia" w:ascii="仿宋" w:hAnsi="仿宋" w:eastAsia="仿宋"/>
                <w:sz w:val="24"/>
              </w:rPr>
              <w:t>北京市朝阳区惠新西街15号农民日报社</w:t>
            </w:r>
          </w:p>
        </w:tc>
        <w:tc>
          <w:tcPr>
            <w:tcW w:w="709"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邮编</w:t>
            </w:r>
          </w:p>
        </w:tc>
        <w:tc>
          <w:tcPr>
            <w:tcW w:w="2046" w:type="dxa"/>
            <w:vAlign w:val="center"/>
          </w:tcPr>
          <w:p>
            <w:pPr>
              <w:spacing w:line="440" w:lineRule="exact"/>
              <w:rPr>
                <w:rFonts w:hint="default" w:ascii="仿宋" w:hAnsi="仿宋" w:eastAsia="仿宋"/>
                <w:sz w:val="24"/>
                <w:lang w:val="en-US" w:eastAsia="zh-CN"/>
              </w:rPr>
            </w:pPr>
            <w:r>
              <w:rPr>
                <w:rFonts w:hint="eastAsia" w:ascii="仿宋" w:hAnsi="仿宋" w:eastAsia="仿宋"/>
                <w:sz w:val="24"/>
                <w:lang w:val="en-US" w:eastAsia="zh-CN"/>
              </w:rPr>
              <w:t>100029</w:t>
            </w:r>
          </w:p>
        </w:tc>
      </w:tr>
    </w:tbl>
    <w:p>
      <w:pPr>
        <w:spacing w:line="379" w:lineRule="exact"/>
        <w:ind w:left="1180"/>
        <w:rPr>
          <w:rFonts w:hint="eastAsia" w:ascii="楷体" w:hAnsi="楷体" w:eastAsia="楷体" w:cs="楷体"/>
          <w:spacing w:val="1"/>
          <w:position w:val="2"/>
          <w:sz w:val="28"/>
          <w:szCs w:val="28"/>
          <w:lang w:eastAsia="zh-CN"/>
        </w:rPr>
      </w:pPr>
    </w:p>
    <w:sectPr>
      <w:footerReference r:id="rId5" w:type="default"/>
      <w:pgSz w:w="11907" w:h="16839"/>
      <w:pgMar w:top="1431" w:right="1018" w:bottom="1364" w:left="1020" w:header="0" w:footer="1202"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zRjNzUyNzk3NzJlZTE2MTM5ODgzNDRjZjRmMjRkNzEifQ=="/>
  </w:docVars>
  <w:rsids>
    <w:rsidRoot w:val="00000000"/>
    <w:rsid w:val="00BC3A1F"/>
    <w:rsid w:val="113A40DD"/>
    <w:rsid w:val="12B761B1"/>
    <w:rsid w:val="13284BBD"/>
    <w:rsid w:val="16CF7BB0"/>
    <w:rsid w:val="187446E5"/>
    <w:rsid w:val="19E75211"/>
    <w:rsid w:val="1A9A5B22"/>
    <w:rsid w:val="22916662"/>
    <w:rsid w:val="248B7CD0"/>
    <w:rsid w:val="24A56ECB"/>
    <w:rsid w:val="33C87A09"/>
    <w:rsid w:val="379D33D0"/>
    <w:rsid w:val="3D454E84"/>
    <w:rsid w:val="4AF62C56"/>
    <w:rsid w:val="4B925E04"/>
    <w:rsid w:val="4FDA026B"/>
    <w:rsid w:val="671464E6"/>
    <w:rsid w:val="688651C2"/>
    <w:rsid w:val="68A36D16"/>
    <w:rsid w:val="6C532EA3"/>
    <w:rsid w:val="72C375B5"/>
    <w:rsid w:val="7F0A2251"/>
    <w:rsid w:val="A5EFCC06"/>
    <w:rsid w:val="C13B72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semiHidden/>
    <w:qFormat/>
    <w:uiPriority w:val="0"/>
    <w:rPr>
      <w:rFonts w:ascii="仿宋" w:hAnsi="仿宋" w:eastAsia="仿宋" w:cs="仿宋"/>
      <w:sz w:val="31"/>
      <w:szCs w:val="31"/>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autoRedefine/>
    <w:qFormat/>
    <w:uiPriority w:val="0"/>
    <w:rPr>
      <w:color w:val="0000FF"/>
      <w:u w:val="single"/>
    </w:rPr>
  </w:style>
  <w:style w:type="table" w:customStyle="1" w:styleId="9">
    <w:name w:val="Table Normal"/>
    <w:autoRedefine/>
    <w:semiHidden/>
    <w:unhideWhenUsed/>
    <w:qFormat/>
    <w:uiPriority w:val="0"/>
    <w:tblPr>
      <w:tblCellMar>
        <w:top w:w="0" w:type="dxa"/>
        <w:left w:w="0" w:type="dxa"/>
        <w:bottom w:w="0" w:type="dxa"/>
        <w:right w:w="0" w:type="dxa"/>
      </w:tblCellMar>
    </w:tblPr>
  </w:style>
  <w:style w:type="paragraph" w:customStyle="1" w:styleId="10">
    <w:name w:val="Table Text"/>
    <w:basedOn w:val="1"/>
    <w:autoRedefine/>
    <w:semiHidden/>
    <w:qFormat/>
    <w:uiPriority w:val="0"/>
    <w:rPr>
      <w:rFonts w:ascii="仿宋" w:hAnsi="仿宋" w:eastAsia="仿宋" w:cs="仿宋"/>
      <w:sz w:val="28"/>
      <w:szCs w:val="28"/>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TotalTime>0</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2023-01-14T06:47:00Z</dcterms:created>
  <dc:creator>THTF</dc:creator>
  <cp:lastModifiedBy>yy</cp:lastModifiedBy>
  <dcterms:modified xsi:type="dcterms:W3CDTF">2024-04-17T06:06:37Z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2024-03-20T09:55:04Z</vt:filetime>
  </property>
  <property fmtid="{D5CDD505-2E9C-101B-9397-08002B2CF9AE}" pid="4" name="KSOProductBuildVer">
    <vt:lpwstr>2052-12.1.0.16729</vt:lpwstr>
  </property>
  <property fmtid="{D5CDD505-2E9C-101B-9397-08002B2CF9AE}" pid="5" name="ICV">
    <vt:lpwstr>60195E011BB447B2894913DE84E498F9_13</vt:lpwstr>
  </property>
</Properties>
</file>