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华文中宋" w:eastAsia="方正小标宋简体"/>
          <w:color w:val="000000"/>
          <w:sz w:val="40"/>
          <w:szCs w:val="36"/>
        </w:rPr>
      </w:pPr>
      <w:r>
        <w:rPr>
          <w:rFonts w:hint="eastAsia" w:ascii="方正小标宋简体" w:hAnsi="华文中宋" w:eastAsia="方正小标宋简体"/>
          <w:color w:val="000000"/>
          <w:sz w:val="40"/>
          <w:szCs w:val="36"/>
        </w:rPr>
        <w:t>新媒体新闻专栏代表作基本情况</w:t>
      </w:r>
    </w:p>
    <w:p>
      <w:pPr>
        <w:spacing w:line="200" w:lineRule="exact"/>
        <w:jc w:val="center"/>
        <w:rPr>
          <w:rFonts w:ascii="华文中宋" w:hAnsi="华文中宋" w:eastAsia="华文中宋"/>
          <w:color w:val="000000"/>
          <w:sz w:val="36"/>
          <w:szCs w:val="36"/>
        </w:rPr>
      </w:pPr>
    </w:p>
    <w:tbl>
      <w:tblPr>
        <w:tblStyle w:val="2"/>
        <w:tblW w:w="101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6"/>
        <w:gridCol w:w="3723"/>
        <w:gridCol w:w="1559"/>
        <w:gridCol w:w="3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1" w:hRule="atLeast"/>
          <w:jc w:val="center"/>
        </w:trPr>
        <w:tc>
          <w:tcPr>
            <w:tcW w:w="1826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专栏名称</w:t>
            </w:r>
          </w:p>
        </w:tc>
        <w:tc>
          <w:tcPr>
            <w:tcW w:w="8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《学而时习》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atLeast"/>
          <w:jc w:val="center"/>
        </w:trPr>
        <w:tc>
          <w:tcPr>
            <w:tcW w:w="1826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代表作</w:t>
            </w:r>
          </w:p>
        </w:tc>
        <w:tc>
          <w:tcPr>
            <w:tcW w:w="8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《学而时习|习近平：在农村改革座谈会上的讲话⑥》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7" w:hRule="atLeast"/>
          <w:jc w:val="center"/>
        </w:trPr>
        <w:tc>
          <w:tcPr>
            <w:tcW w:w="1826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发布日期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2023年9月25日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字数或时长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283字/1分06秒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7" w:hRule="atLeast"/>
          <w:jc w:val="center"/>
        </w:trPr>
        <w:tc>
          <w:tcPr>
            <w:tcW w:w="1826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作品评介</w:t>
            </w:r>
          </w:p>
        </w:tc>
        <w:tc>
          <w:tcPr>
            <w:tcW w:w="8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firstLine="480" w:firstLineChars="200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改革是乡村振兴的重要法宝。本作品中，总书记强调了坚定不移深化农村改革的必要性，阐释了党的十八大以来，党中央重视深化农村改革的具体举措。作品以“音频+图片”形式呈现，短小精悍、互动性强，将总书记念兹在兹的农村改革问题系统呈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3" w:hRule="atLeast"/>
          <w:jc w:val="center"/>
        </w:trPr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采编过程</w:t>
            </w:r>
          </w:p>
        </w:tc>
        <w:tc>
          <w:tcPr>
            <w:tcW w:w="8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82" w:firstLineChars="200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lang w:val="en-US" w:eastAsia="zh-Hans"/>
              </w:rPr>
              <w:t>内容选取</w:t>
            </w:r>
            <w:r>
              <w:rPr>
                <w:rFonts w:hint="default" w:ascii="仿宋" w:hAnsi="仿宋" w:eastAsia="仿宋" w:cs="Times New Roman"/>
                <w:b/>
                <w:bCs/>
                <w:sz w:val="24"/>
                <w:lang w:eastAsia="zh-Hans"/>
              </w:rPr>
              <w:t>：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此篇代表作品出自《论“三农”工作》，编辑先扫描书籍原文后，转为文字稿，再同书中原文认真校对，三次核对无误后形成文字版本。之后转交编辑进行图文、美术设计、音频整合制作。</w:t>
            </w:r>
          </w:p>
          <w:p>
            <w:pPr>
              <w:widowControl/>
              <w:spacing w:line="320" w:lineRule="exact"/>
              <w:ind w:firstLine="482" w:firstLineChars="200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lang w:val="en-US" w:eastAsia="zh-CN"/>
              </w:rPr>
              <w:t>设计排版</w:t>
            </w:r>
            <w:r>
              <w:rPr>
                <w:rFonts w:hint="default" w:ascii="仿宋" w:hAnsi="仿宋" w:eastAsia="仿宋" w:cs="Times New Roman"/>
                <w:b/>
                <w:bCs/>
                <w:sz w:val="24"/>
                <w:lang w:eastAsia="zh-Hans"/>
              </w:rPr>
              <w:t>：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编辑</w:t>
            </w:r>
            <w:r>
              <w:rPr>
                <w:rFonts w:hint="eastAsia" w:ascii="仿宋" w:hAnsi="仿宋" w:eastAsia="仿宋" w:cs="Times New Roman"/>
                <w:sz w:val="24"/>
                <w:lang w:val="en-US" w:eastAsia="zh-Hans"/>
              </w:rPr>
              <w:t>精心设计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简洁、严肃的模板</w:t>
            </w:r>
            <w:r>
              <w:rPr>
                <w:rFonts w:hint="default" w:ascii="仿宋" w:hAnsi="仿宋" w:eastAsia="仿宋" w:cs="Times New Roman"/>
                <w:sz w:val="24"/>
                <w:lang w:eastAsia="zh-Hans"/>
              </w:rPr>
              <w:t>，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对文字</w:t>
            </w:r>
            <w:r>
              <w:rPr>
                <w:rFonts w:hint="eastAsia" w:ascii="仿宋" w:hAnsi="仿宋" w:eastAsia="仿宋" w:cs="Times New Roman"/>
                <w:sz w:val="24"/>
                <w:lang w:val="en-US" w:eastAsia="zh-Hans"/>
              </w:rPr>
              <w:t>内容进行二次加工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，选取与内容相符的精美配图与美术插件进行</w:t>
            </w:r>
            <w:r>
              <w:rPr>
                <w:rFonts w:hint="eastAsia" w:ascii="仿宋" w:hAnsi="仿宋" w:eastAsia="仿宋" w:cs="Times New Roman"/>
                <w:sz w:val="24"/>
                <w:lang w:val="en-US" w:eastAsia="zh-Hans"/>
              </w:rPr>
              <w:t>艺术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修饰，最终生成完整产品。</w:t>
            </w:r>
          </w:p>
          <w:p>
            <w:pPr>
              <w:widowControl/>
              <w:spacing w:line="320" w:lineRule="exact"/>
              <w:ind w:firstLine="482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lang w:val="en-US" w:eastAsia="zh-Hans"/>
              </w:rPr>
              <w:t>严格把关</w:t>
            </w:r>
            <w:r>
              <w:rPr>
                <w:rFonts w:hint="default" w:ascii="仿宋" w:hAnsi="仿宋" w:eastAsia="仿宋" w:cs="Times New Roman"/>
                <w:b/>
                <w:bCs/>
                <w:sz w:val="24"/>
                <w:lang w:eastAsia="zh-Hans"/>
              </w:rPr>
              <w:t>：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产品整合制作完成后，由设计、编辑和两位部门负责人进行三重审核，严格把关</w:t>
            </w:r>
            <w:r>
              <w:rPr>
                <w:rFonts w:hint="default" w:ascii="仿宋" w:hAnsi="仿宋" w:eastAsia="仿宋" w:cs="Times New Roman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确保播出内容准确无误</w:t>
            </w:r>
            <w:r>
              <w:rPr>
                <w:rFonts w:hint="default" w:ascii="仿宋" w:hAnsi="仿宋" w:eastAsia="仿宋" w:cs="Times New Roman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Times New Roman"/>
                <w:sz w:val="24"/>
                <w:lang w:val="en-US" w:eastAsia="zh-Hans"/>
              </w:rPr>
              <w:t>产品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品质精良。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3" w:hRule="atLeast"/>
          <w:jc w:val="center"/>
        </w:trPr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社会效果</w:t>
            </w:r>
          </w:p>
        </w:tc>
        <w:tc>
          <w:tcPr>
            <w:tcW w:w="8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firstLine="480" w:firstLineChars="200"/>
              <w:textAlignment w:val="baseline"/>
              <w:rPr>
                <w:rFonts w:ascii="仿宋_GB2312" w:hAnsi="华文仿宋" w:eastAsia="仿宋_GB2312"/>
                <w:b/>
                <w:bCs/>
              </w:rPr>
            </w:pPr>
            <w:r>
              <w:rPr>
                <w:rFonts w:hint="eastAsia" w:ascii="仿宋" w:hAnsi="仿宋" w:eastAsia="仿宋" w:cs="Times New Roman"/>
                <w:snapToGrid w:val="0"/>
                <w:color w:val="000000"/>
                <w:kern w:val="0"/>
                <w:sz w:val="24"/>
                <w:szCs w:val="21"/>
                <w:lang w:val="en-US" w:eastAsia="zh-CN" w:bidi="ar-SA"/>
              </w:rPr>
              <w:t>作品阅读量达5066，超过本专栏稿件阅读量平均水平。对广大“三农”工作者学深悟透习近平总书记关于农村改革的重要论述，全面提高做好乡村振兴工作的政策水平和业务能力起到重要作用，受到广泛好评。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8" w:hRule="atLeast"/>
          <w:jc w:val="center"/>
        </w:trPr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作品链接</w:t>
            </w:r>
          </w:p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和二维码</w:t>
            </w:r>
          </w:p>
        </w:tc>
        <w:tc>
          <w:tcPr>
            <w:tcW w:w="8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/>
                <w:szCs w:val="21"/>
              </w:rPr>
            </w:pPr>
            <w:bookmarkStart w:id="0" w:name="_GoBack"/>
            <w:r>
              <w:rPr>
                <w:rFonts w:hint="eastAsia" w:ascii="仿宋" w:hAnsi="仿宋" w:eastAsia="仿宋"/>
                <w:szCs w:val="21"/>
              </w:rPr>
              <w:t>https://newapp2.farmer.com.cn/share/#/index_share?contentType=12&amp;contentId=6868&amp;fromFlag=1</w:t>
            </w:r>
            <w:bookmarkEnd w:id="0"/>
          </w:p>
        </w:tc>
      </w:tr>
    </w:tbl>
    <w:p>
      <w:pPr>
        <w:spacing w:line="380" w:lineRule="exac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上、下半年代表作前各附1张。此表可从中国记协网</w:t>
      </w:r>
      <w:r>
        <w:fldChar w:fldCharType="begin"/>
      </w:r>
      <w:r>
        <w:instrText xml:space="preserve"> HYPERLINK "http://www.zgjx.cn" </w:instrText>
      </w:r>
      <w:r>
        <w:fldChar w:fldCharType="separate"/>
      </w:r>
      <w:r>
        <w:rPr>
          <w:rFonts w:hint="eastAsia" w:ascii="楷体" w:hAnsi="楷体" w:eastAsia="楷体" w:cs="楷体"/>
          <w:sz w:val="28"/>
          <w:szCs w:val="28"/>
        </w:rPr>
        <w:t>www.zgjx.c</w:t>
      </w:r>
      <w:r>
        <w:rPr>
          <w:rFonts w:ascii="楷体" w:hAnsi="楷体" w:eastAsia="楷体" w:cs="楷体"/>
          <w:sz w:val="28"/>
          <w:szCs w:val="28"/>
        </w:rPr>
        <w:t>n</w:t>
      </w:r>
      <w:r>
        <w:rPr>
          <w:rFonts w:ascii="楷体" w:hAnsi="楷体" w:eastAsia="楷体" w:cs="楷体"/>
          <w:sz w:val="28"/>
          <w:szCs w:val="28"/>
        </w:rPr>
        <w:fldChar w:fldCharType="end"/>
      </w:r>
      <w:r>
        <w:rPr>
          <w:rFonts w:hint="eastAsia" w:ascii="楷体" w:hAnsi="楷体" w:eastAsia="楷体" w:cs="楷体"/>
          <w:sz w:val="28"/>
          <w:szCs w:val="28"/>
        </w:rPr>
        <w:t>下载。</w:t>
      </w:r>
    </w:p>
    <w:p>
      <w:pPr>
        <w:spacing w:line="379" w:lineRule="exact"/>
        <w:rPr>
          <w:rFonts w:ascii="楷体" w:hAnsi="楷体" w:eastAsia="楷体" w:cs="楷体"/>
          <w:sz w:val="28"/>
          <w:szCs w:val="28"/>
        </w:rPr>
        <w:sectPr>
          <w:footerReference r:id="rId5" w:type="default"/>
          <w:pgSz w:w="11907" w:h="16839"/>
          <w:pgMar w:top="1431" w:right="881" w:bottom="1364" w:left="880" w:header="0" w:footer="1202" w:gutter="0"/>
          <w:cols w:space="720" w:num="1"/>
        </w:sectPr>
      </w:pPr>
    </w:p>
    <w:p>
      <w:pPr>
        <w:spacing w:line="288" w:lineRule="auto"/>
        <w:rPr>
          <w:rFonts w:hint="eastAsia" w:ascii="Arial" w:eastAsia="宋体"/>
          <w:sz w:val="21"/>
          <w:lang w:eastAsia="zh-CN"/>
        </w:rPr>
      </w:pPr>
    </w:p>
    <w:p>
      <w:r>
        <w:rPr>
          <w:rFonts w:hint="eastAsia" w:ascii="Arial" w:eastAsia="宋体"/>
          <w:sz w:val="21"/>
          <w:lang w:eastAsia="zh-CN"/>
        </w:rPr>
        <w:drawing>
          <wp:inline distT="0" distB="0" distL="114300" distR="114300">
            <wp:extent cx="3765550" cy="3765550"/>
            <wp:effectExtent l="0" t="0" r="6350" b="6350"/>
            <wp:docPr id="2" name="图片 2" descr="2024-04-16 19:37:30.387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4-04-16 19:37:30.38700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65550" cy="376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887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9"/>
        <w:sz w:val="18"/>
        <w:szCs w:val="18"/>
      </w:rPr>
      <w:t>-</w:t>
    </w:r>
    <w:r>
      <w:rPr>
        <w:rFonts w:ascii="Times New Roman" w:hAnsi="Times New Roman" w:eastAsia="Times New Roman" w:cs="Times New Roman"/>
        <w:spacing w:val="22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9"/>
        <w:sz w:val="18"/>
        <w:szCs w:val="18"/>
      </w:rPr>
      <w:t>11</w:t>
    </w:r>
    <w:r>
      <w:rPr>
        <w:rFonts w:ascii="Times New Roman" w:hAnsi="Times New Roman" w:eastAsia="Times New Roman" w:cs="Times New Roman"/>
        <w:spacing w:val="9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9"/>
        <w:sz w:val="18"/>
        <w:szCs w:val="1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DEE498"/>
    <w:multiLevelType w:val="singleLevel"/>
    <w:tmpl w:val="FDDEE498"/>
    <w:lvl w:ilvl="0" w:tentative="0">
      <w:start w:val="1"/>
      <w:numFmt w:val="chineseCounting"/>
      <w:pStyle w:val="5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jNzUyNzk3NzJlZTE2MTM5ODgzNDRjZjRmMjRkNzEifQ=="/>
  </w:docVars>
  <w:rsids>
    <w:rsidRoot w:val="793F8346"/>
    <w:rsid w:val="062F3727"/>
    <w:rsid w:val="069A035E"/>
    <w:rsid w:val="0C0149DC"/>
    <w:rsid w:val="1CE03CC0"/>
    <w:rsid w:val="2D2B5998"/>
    <w:rsid w:val="4A435BE4"/>
    <w:rsid w:val="4FD73056"/>
    <w:rsid w:val="69F66377"/>
    <w:rsid w:val="705D4765"/>
    <w:rsid w:val="793F8346"/>
    <w:rsid w:val="7AB219F9"/>
    <w:rsid w:val="F57F9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autoRedefine/>
    <w:qFormat/>
    <w:uiPriority w:val="0"/>
    <w:rPr>
      <w:color w:val="0000FF"/>
      <w:u w:val="single"/>
    </w:rPr>
  </w:style>
  <w:style w:type="paragraph" w:customStyle="1" w:styleId="5">
    <w:name w:val="样式2"/>
    <w:basedOn w:val="1"/>
    <w:autoRedefine/>
    <w:qFormat/>
    <w:uiPriority w:val="0"/>
    <w:pPr>
      <w:numPr>
        <w:ilvl w:val="0"/>
        <w:numId w:val="1"/>
      </w:numPr>
      <w:ind w:firstLine="562" w:firstLineChars="200"/>
    </w:pPr>
    <w:rPr>
      <w:rFonts w:hint="default" w:asciiTheme="minorAscii" w:hAnsiTheme="minorAscii"/>
      <w:b/>
      <w:bCs/>
      <w:sz w:val="28"/>
      <w:szCs w:val="28"/>
      <w:lang w:eastAsia="zh-Hans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autoRedefine/>
    <w:semiHidden/>
    <w:qFormat/>
    <w:uiPriority w:val="0"/>
    <w:rPr>
      <w:rFonts w:ascii="仿宋" w:hAnsi="仿宋" w:eastAsia="仿宋" w:cs="仿宋"/>
      <w:sz w:val="28"/>
      <w:szCs w:val="2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2024-03-22T15:49:00Z</dcterms:created>
  <dc:creator>王泽臣</dc:creator>
  <cp:lastModifiedBy>yy</cp:lastModifiedBy>
  <cp:lastPrinted>2024-04-10T06:59:00Z</cp:lastPrinted>
  <dcterms:modified xsi:type="dcterms:W3CDTF">2024-04-17T05:54:49Z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6DF51BAF0AF4FE42F937FD65E70803DC_41</vt:lpwstr>
  </property>
</Properties>
</file>