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0" w:beforeAutospacing="0" w:after="0" w:afterAutospacing="0" w:line="62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方正小标宋简体" w:hAnsi="华文中宋" w:eastAsia="方正小标宋简体" w:cs="Times New Roman"/>
          <w:color w:val="000000"/>
          <w:kern w:val="2"/>
          <w:sz w:val="44"/>
          <w:szCs w:val="36"/>
        </w:rPr>
        <w:t>中国新闻奖报纸版面参评作品推荐表</w:t>
      </w:r>
    </w:p>
    <w:p>
      <w:pPr>
        <w:pStyle w:val="3"/>
        <w:widowControl w:val="0"/>
        <w:spacing w:before="0" w:beforeAutospacing="0" w:after="0" w:afterAutospacing="0" w:line="420" w:lineRule="exact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4"/>
        <w:tblW w:w="91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1"/>
        <w:gridCol w:w="709"/>
        <w:gridCol w:w="425"/>
        <w:gridCol w:w="425"/>
        <w:gridCol w:w="1701"/>
        <w:gridCol w:w="567"/>
        <w:gridCol w:w="851"/>
        <w:gridCol w:w="709"/>
        <w:gridCol w:w="850"/>
        <w:gridCol w:w="1287"/>
        <w:gridCol w:w="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187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报纸名称</w:t>
            </w:r>
          </w:p>
        </w:tc>
        <w:tc>
          <w:tcPr>
            <w:tcW w:w="311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农民日报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参评项目</w:t>
            </w:r>
          </w:p>
        </w:tc>
        <w:tc>
          <w:tcPr>
            <w:tcW w:w="2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  <w:t>新闻版面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7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刊发日期</w:t>
            </w:r>
          </w:p>
        </w:tc>
        <w:tc>
          <w:tcPr>
            <w:tcW w:w="2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2023年 4 月 6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版面名称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及版次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乡风文明 五版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作者</w:t>
            </w:r>
          </w:p>
        </w:tc>
        <w:tc>
          <w:tcPr>
            <w:tcW w:w="2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华文中宋" w:hAnsi="华文中宋" w:eastAsia="华文中宋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  <w:t>陈涛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版面总字数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6478字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编辑</w:t>
            </w:r>
          </w:p>
        </w:tc>
        <w:tc>
          <w:tcPr>
            <w:tcW w:w="2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付雅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1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left="577" w:leftChars="54" w:right="113" w:hanging="464" w:hangingChars="166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（采编过程）</w:t>
            </w:r>
          </w:p>
          <w:p>
            <w:pPr>
              <w:spacing w:line="340" w:lineRule="exact"/>
              <w:ind w:left="323" w:leftChars="154" w:right="113" w:firstLine="280" w:firstLineChars="100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作品简介</w:t>
            </w:r>
          </w:p>
        </w:tc>
        <w:tc>
          <w:tcPr>
            <w:tcW w:w="81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4月5日是中国传统的清明节，也是追思故人、祭拜祖先的日子。在新时代乡风文明建设中，如何有效推进移风易俗一直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是广大人民群众心中的重大关切。版面作者和编辑以此为契机，策划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推出具有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时代特点和时间节点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的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主题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版面，以“精细化编辑，精品化呈现”为目标，密切联系实际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坚持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实践真知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，将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各地清新环保的新祭扫方式跃然纸上，文章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内容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互为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关联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并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模块化布局，中心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主题突出，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图文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搭配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视觉效果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上乘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5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效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81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无论是创意，还是版面制作质量，该版面在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清明节期间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出版的同类主题版面中脱颖而出，受到以广大农民群众为主体的目标受众的高度关注和广泛好评，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且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获得业内人士的一致好评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，版面的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传播内容在中国农网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等各大网络和新媒体上得到大量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转载，为深入推进移风易俗行动和乡风文明建设发挥了积极正向的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引导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作用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，极大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弘扬了社会主义文明新风尚。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推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荐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理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由</w:t>
            </w:r>
          </w:p>
        </w:tc>
        <w:tc>
          <w:tcPr>
            <w:tcW w:w="81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以时间和节气为节点进行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创意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策划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，把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清明节的传统祭祀习俗与现今的移风易俗新风尚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相结合，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突出了移风易俗取得的新进展，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展现了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新时代乡风文明建设的可喜成就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。整个版面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文图错落有致搭配、叙事与时评见缝插针有效互补，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色调清新、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淳朴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又不失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凝重感，且版面文章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叙事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娓娓道来又情真意切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标题简朴又对仗有道，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在众多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同题材版面中可谓别具一格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，质量甚好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。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 xml:space="preserve">                                    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（盖单位公章）</w:t>
            </w:r>
          </w:p>
          <w:p>
            <w:pPr>
              <w:widowControl/>
              <w:spacing w:line="360" w:lineRule="exact"/>
              <w:ind w:firstLine="3920" w:firstLineChars="1400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 xml:space="preserve">          2024年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初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</w:t>
            </w:r>
          </w:p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 xml:space="preserve"> 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</w:t>
            </w:r>
          </w:p>
        </w:tc>
        <w:tc>
          <w:tcPr>
            <w:tcW w:w="81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中国新闻奖新闻漫画初评委员会在本栏内填报评语及推荐理由。由初评委员会主任签名确认并加盖初评单位公章。</w:t>
            </w:r>
          </w:p>
          <w:p>
            <w:pPr>
              <w:spacing w:line="260" w:lineRule="exact"/>
              <w:ind w:firstLine="5106" w:firstLineChars="185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0"/>
              </w:rPr>
              <w:t xml:space="preserve">                                    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24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年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both"/>
              <w:rPr>
                <w:rFonts w:ascii="仿宋_GB2312" w:hAnsi="仿宋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刘音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华文中宋" w:hAnsi="华文中宋" w:eastAsia="华文中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13001943701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010-84395052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nmrbxwxtb@163.com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53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北京市朝阳区惠新西街15号农民日报社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100029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以下仅供自荐作品填写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获奖项名称等级</w:t>
            </w:r>
          </w:p>
        </w:tc>
        <w:tc>
          <w:tcPr>
            <w:tcW w:w="68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7" w:type="dxa"/>
          <w:cantSplit/>
          <w:jc w:val="center"/>
        </w:trPr>
        <w:tc>
          <w:tcPr>
            <w:tcW w:w="868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楷体" w:hAnsi="楷体" w:eastAsia="楷体"/>
                <w:color w:val="000000"/>
                <w:sz w:val="28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588" w:right="1247" w:bottom="1440" w:left="1247" w:header="851" w:footer="130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" w:hAnsi="仿宋" w:eastAsia="仿宋"/>
        <w:sz w:val="28"/>
        <w:szCs w:val="28"/>
      </w:rPr>
    </w:pP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PAGE   \* MERGEFORMAT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-</w:t>
    </w:r>
    <w:r>
      <w:rPr>
        <w:rFonts w:ascii="仿宋" w:hAnsi="仿宋" w:eastAsia="仿宋"/>
        <w:sz w:val="28"/>
        <w:szCs w:val="28"/>
      </w:rPr>
      <w:t xml:space="preserve"> 11 -</w:t>
    </w:r>
    <w:r>
      <w:rPr>
        <w:rFonts w:ascii="仿宋" w:hAnsi="仿宋" w:eastAsia="仿宋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RjNzUyNzk3NzJlZTE2MTM5ODgzNDRjZjRmMjRkNzEifQ=="/>
  </w:docVars>
  <w:rsids>
    <w:rsidRoot w:val="00127246"/>
    <w:rsid w:val="00040283"/>
    <w:rsid w:val="00127246"/>
    <w:rsid w:val="001757D0"/>
    <w:rsid w:val="001964AB"/>
    <w:rsid w:val="001B35CE"/>
    <w:rsid w:val="00286D1E"/>
    <w:rsid w:val="00923E51"/>
    <w:rsid w:val="00AC7F9D"/>
    <w:rsid w:val="00CF3378"/>
    <w:rsid w:val="00D0402D"/>
    <w:rsid w:val="03F80913"/>
    <w:rsid w:val="053E4A03"/>
    <w:rsid w:val="06CE39B0"/>
    <w:rsid w:val="13C133CE"/>
    <w:rsid w:val="13E1277C"/>
    <w:rsid w:val="1D217272"/>
    <w:rsid w:val="2452597D"/>
    <w:rsid w:val="315770A3"/>
    <w:rsid w:val="36D668E1"/>
    <w:rsid w:val="37184804"/>
    <w:rsid w:val="3890646E"/>
    <w:rsid w:val="39646D24"/>
    <w:rsid w:val="445E3797"/>
    <w:rsid w:val="4B7C7600"/>
    <w:rsid w:val="5B241704"/>
    <w:rsid w:val="6B1C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autoRedefine/>
    <w:qFormat/>
    <w:uiPriority w:val="0"/>
  </w:style>
  <w:style w:type="character" w:customStyle="1" w:styleId="7">
    <w:name w:val="页脚 字符"/>
    <w:basedOn w:val="5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1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634</Characters>
  <Lines>5</Lines>
  <Paragraphs>1</Paragraphs>
  <TotalTime>13</TotalTime>
  <ScaleCrop>false</ScaleCrop>
  <LinksUpToDate>false</LinksUpToDate>
  <CharactersWithSpaces>744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2024-04-06T14:21:00Z</dcterms:created>
  <dc:creator>acer</dc:creator>
  <cp:lastModifiedBy>yy</cp:lastModifiedBy>
  <dcterms:modified xsi:type="dcterms:W3CDTF">2024-04-18T03:27:56Z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16DF87703AF04F4A87B0EA1ED2346B0F_12</vt:lpwstr>
  </property>
</Properties>
</file>