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3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《农交会上，“非洲媳妇”罗斯直播带货浙江遂昌特产》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CN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侯雅洁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侯雅洁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农民日报社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《农民日报》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综合新闻 二版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2023年 11 月 13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2023年11月9日至12日，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第二十届中国国际农产品交易会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在山东青岛举行。本届农交会恢复设置国际展区，展区展示面积1000平方米，来自俄罗斯、斯里兰卡、吉尔吉斯斯坦等18个国家和地区的37家企业参展，各国参展商现场展示本国的茶叶、咖啡、红酒等特色产品。</w:t>
            </w:r>
          </w:p>
          <w:p>
            <w:pPr>
              <w:ind w:firstLine="420" w:firstLineChars="200"/>
              <w:jc w:val="left"/>
              <w:rPr>
                <w:rFonts w:hint="default" w:ascii="仿宋" w:hAnsi="仿宋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国际展区现场，在镜头前进行直播带货的网红罗斯成了现场的焦点。罗斯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在来自非洲乌干达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现在是一名自媒体博主，八年前，她成了一名“中国媳妇”，为宣传“第二故乡”浙江遂昌的农产品贡献着自己的力量。本届农交会上，罗斯带来了长粽、发糕、茶叶等遂昌特产，并在现场进行直播带货，推销来自遂昌的特色农产品。本摄影作品捕捉到了罗斯直播带货的精彩瞬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本幅摄影作品刊发后，迅速引起了社会各界的广泛关注。作品生动地展示了第二十届中国国际农产品交易会的现场盛况，让人们更加直观地了解了国际展区农产品的多样性，体现了农交会坚持国际化办展的魅力和影响力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ind w:firstLine="420" w:firstLineChars="200"/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该幅摄影作品是一次成功的采编实践，捕捉到了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第二十届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中国国际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农产品交易会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国际展区的现场直播带货的精彩瞬间，作品构图巧妙、色彩饱满、人物形象生动，具有强烈的视觉冲击力。同时，该作品还具有深刻的社会意义，展现了农交会促进国内外农业交流、拓展农产品贸易合作的作用，诠释了“和而不同、美美与共”的文化精神，实现了新闻性和形式感的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有机结合。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侯雅洁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13910596690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（010）84395097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hyj960105@163.com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北京市朝阳区惠新西街15号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>
      <w:pPr>
        <w:spacing w:line="560" w:lineRule="exact"/>
        <w:jc w:val="left"/>
      </w:pPr>
    </w:p>
    <w:sectPr>
      <w:footerReference r:id="rId3" w:type="default"/>
      <w:footerReference r:id="rId4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8 -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- 8 -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D87E12"/>
    <w:rsid w:val="00461641"/>
    <w:rsid w:val="00D87E12"/>
    <w:rsid w:val="00D96E1B"/>
    <w:rsid w:val="00DB3801"/>
    <w:rsid w:val="00EF7A58"/>
    <w:rsid w:val="07807554"/>
    <w:rsid w:val="0DDD6826"/>
    <w:rsid w:val="23B819CC"/>
    <w:rsid w:val="24A0493A"/>
    <w:rsid w:val="26977FBF"/>
    <w:rsid w:val="2AD74E2E"/>
    <w:rsid w:val="32C0264B"/>
    <w:rsid w:val="390908A8"/>
    <w:rsid w:val="3B247C1B"/>
    <w:rsid w:val="3BDC53B4"/>
    <w:rsid w:val="3D475E43"/>
    <w:rsid w:val="431C0C27"/>
    <w:rsid w:val="47C97B8E"/>
    <w:rsid w:val="4A6242BC"/>
    <w:rsid w:val="51F003FF"/>
    <w:rsid w:val="5C49708A"/>
    <w:rsid w:val="5DD806DA"/>
    <w:rsid w:val="62797F9D"/>
    <w:rsid w:val="746A5998"/>
    <w:rsid w:val="76154B62"/>
    <w:rsid w:val="792A3948"/>
    <w:rsid w:val="7FA91A6A"/>
    <w:rsid w:val="7FBB354B"/>
    <w:rsid w:val="DDD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6">
    <w:name w:val="页脚 字符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1"/>
    <w:basedOn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1965</Characters>
  <Lines>16</Lines>
  <Paragraphs>4</Paragraphs>
  <TotalTime>56</TotalTime>
  <ScaleCrop>false</ScaleCrop>
  <LinksUpToDate>false</LinksUpToDate>
  <CharactersWithSpaces>2305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2024-03-28T14:20:00Z</dcterms:created>
  <dc:creator>acer</dc:creator>
  <cp:lastModifiedBy>yy</cp:lastModifiedBy>
  <dcterms:modified xsi:type="dcterms:W3CDTF">2024-04-18T05:46:45Z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ADF350EA9A164068AC919D6B424A864E_13</vt:lpwstr>
  </property>
</Properties>
</file>